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83A5" w14:textId="77777777" w:rsidR="009A52A8" w:rsidRDefault="00D92E35" w:rsidP="00D92E35">
      <w:pPr>
        <w:spacing w:after="0"/>
        <w:rPr>
          <w:rFonts w:ascii="Times New Roman" w:hAnsi="Times New Roman" w:cs="Times New Roman"/>
          <w:b/>
          <w:sz w:val="28"/>
          <w:szCs w:val="28"/>
        </w:rPr>
      </w:pPr>
      <w:r w:rsidRPr="00D92E35">
        <w:rPr>
          <w:rFonts w:ascii="Times New Roman" w:hAnsi="Times New Roman" w:cs="Times New Roman"/>
          <w:noProof/>
          <w:sz w:val="28"/>
          <w:szCs w:val="28"/>
          <w:lang w:val="ru-RU" w:eastAsia="ru-RU"/>
        </w:rPr>
        <w:drawing>
          <wp:inline distT="0" distB="0" distL="0" distR="0" wp14:anchorId="05438473" wp14:editId="05438474">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054383A6" w14:textId="77777777" w:rsidR="00184302" w:rsidRDefault="00184302" w:rsidP="00D92E35">
      <w:pPr>
        <w:spacing w:after="0"/>
        <w:rPr>
          <w:rFonts w:ascii="Times New Roman" w:hAnsi="Times New Roman" w:cs="Times New Roman"/>
          <w:b/>
          <w:sz w:val="28"/>
          <w:szCs w:val="28"/>
        </w:rPr>
      </w:pPr>
    </w:p>
    <w:p w14:paraId="054383A7" w14:textId="77777777" w:rsidR="00184302" w:rsidRDefault="00184302" w:rsidP="00D92E35">
      <w:pPr>
        <w:spacing w:after="0"/>
        <w:rPr>
          <w:rFonts w:ascii="Times New Roman" w:hAnsi="Times New Roman" w:cs="Times New Roman"/>
          <w:b/>
          <w:sz w:val="28"/>
          <w:szCs w:val="28"/>
        </w:rPr>
      </w:pPr>
    </w:p>
    <w:p w14:paraId="054383A8" w14:textId="77777777" w:rsidR="00184302" w:rsidRDefault="00184302" w:rsidP="00D92E35">
      <w:pPr>
        <w:spacing w:after="0"/>
        <w:rPr>
          <w:rFonts w:ascii="Times New Roman" w:hAnsi="Times New Roman" w:cs="Times New Roman"/>
          <w:b/>
          <w:sz w:val="28"/>
          <w:szCs w:val="28"/>
        </w:rPr>
      </w:pPr>
    </w:p>
    <w:p w14:paraId="054383A9" w14:textId="77777777" w:rsidR="00D92E35" w:rsidRPr="00D92E35" w:rsidRDefault="00CC58D4" w:rsidP="00D806C9">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D92E35" w:rsidRPr="00D92E35">
        <w:rPr>
          <w:rFonts w:ascii="Times New Roman" w:hAnsi="Times New Roman" w:cs="Times New Roman"/>
          <w:b/>
          <w:sz w:val="28"/>
          <w:szCs w:val="28"/>
        </w:rPr>
        <w:t>ИЛАБУС</w:t>
      </w:r>
    </w:p>
    <w:p w14:paraId="054383AB" w14:textId="5AEC306E" w:rsidR="00170039" w:rsidRDefault="00591745" w:rsidP="00AA71EE">
      <w:pPr>
        <w:spacing w:after="0"/>
        <w:jc w:val="center"/>
        <w:rPr>
          <w:rFonts w:ascii="Times New Roman" w:hAnsi="Times New Roman" w:cs="Times New Roman"/>
          <w:b/>
          <w:sz w:val="28"/>
          <w:szCs w:val="28"/>
        </w:rPr>
      </w:pPr>
      <w:r w:rsidRPr="00D92E35">
        <w:rPr>
          <w:rFonts w:ascii="Times New Roman" w:hAnsi="Times New Roman" w:cs="Times New Roman"/>
          <w:b/>
          <w:sz w:val="28"/>
          <w:szCs w:val="28"/>
        </w:rPr>
        <w:t>КУРСУ</w:t>
      </w:r>
    </w:p>
    <w:p w14:paraId="054383AC" w14:textId="77777777" w:rsidR="00170039" w:rsidRPr="00D92E35" w:rsidRDefault="008B7F43" w:rsidP="00D806C9">
      <w:pPr>
        <w:spacing w:after="0"/>
        <w:jc w:val="center"/>
        <w:rPr>
          <w:rFonts w:ascii="Times New Roman" w:hAnsi="Times New Roman" w:cs="Times New Roman"/>
          <w:b/>
          <w:sz w:val="28"/>
          <w:szCs w:val="28"/>
        </w:rPr>
      </w:pPr>
      <w:r>
        <w:rPr>
          <w:rFonts w:ascii="Times New Roman" w:hAnsi="Times New Roman" w:cs="Times New Roman"/>
          <w:b/>
          <w:sz w:val="28"/>
          <w:szCs w:val="28"/>
        </w:rPr>
        <w:t>КОНСТИТУЦІЙНЕ ПРАВО УКРАЇНИ</w:t>
      </w:r>
    </w:p>
    <w:p w14:paraId="054383AD" w14:textId="77777777" w:rsidR="00D92E35" w:rsidRPr="00D92E35" w:rsidRDefault="00D92E35" w:rsidP="00D92E35">
      <w:pPr>
        <w:spacing w:after="0"/>
        <w:rPr>
          <w:rFonts w:ascii="Times New Roman" w:hAnsi="Times New Roman" w:cs="Times New Roman"/>
          <w:sz w:val="28"/>
          <w:szCs w:val="28"/>
        </w:rPr>
      </w:pPr>
    </w:p>
    <w:p w14:paraId="054383AE" w14:textId="77777777" w:rsidR="00B13620" w:rsidRPr="00D92E35" w:rsidRDefault="00B13620" w:rsidP="00D92E35">
      <w:pPr>
        <w:spacing w:after="0"/>
        <w:rPr>
          <w:rFonts w:ascii="Times New Roman" w:hAnsi="Times New Roman" w:cs="Times New Roman"/>
          <w:b/>
          <w:sz w:val="28"/>
          <w:szCs w:val="28"/>
          <w:lang w:eastAsia="uk-UA"/>
        </w:rPr>
        <w:sectPr w:rsidR="00B13620"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14:paraId="054383AF" w14:textId="77777777" w:rsidR="001557F8" w:rsidRPr="00D92E35" w:rsidRDefault="001557F8" w:rsidP="00D92E35">
      <w:pPr>
        <w:spacing w:after="0"/>
        <w:rPr>
          <w:rFonts w:ascii="Times New Roman" w:hAnsi="Times New Roman" w:cs="Times New Roman"/>
          <w:sz w:val="28"/>
          <w:szCs w:val="28"/>
        </w:rPr>
      </w:pPr>
    </w:p>
    <w:tbl>
      <w:tblPr>
        <w:tblW w:w="9456" w:type="dxa"/>
        <w:tblInd w:w="20" w:type="dxa"/>
        <w:tblBorders>
          <w:insideH w:val="nil"/>
          <w:insideV w:val="nil"/>
        </w:tblBorders>
        <w:tblLayout w:type="fixed"/>
        <w:tblLook w:val="0600" w:firstRow="0" w:lastRow="0" w:firstColumn="0" w:lastColumn="0" w:noHBand="1" w:noVBand="1"/>
      </w:tblPr>
      <w:tblGrid>
        <w:gridCol w:w="3406"/>
        <w:gridCol w:w="6050"/>
      </w:tblGrid>
      <w:tr w:rsidR="00184302" w:rsidRPr="00184302" w14:paraId="054383B2" w14:textId="77777777" w:rsidTr="00184302">
        <w:trPr>
          <w:trHeight w:val="56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383B0" w14:textId="77777777" w:rsidR="00184302" w:rsidRPr="00184302" w:rsidRDefault="00184302" w:rsidP="00184302">
            <w:pPr>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Назва курсу</w:t>
            </w:r>
          </w:p>
        </w:tc>
        <w:tc>
          <w:tcPr>
            <w:tcW w:w="6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4383B1" w14:textId="77777777" w:rsidR="00184302" w:rsidRPr="00184302" w:rsidRDefault="00184302" w:rsidP="00184302">
            <w:pPr>
              <w:spacing w:after="0" w:line="36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eastAsia="uk-UA"/>
              </w:rPr>
              <w:t>Конституційне право України</w:t>
            </w:r>
          </w:p>
        </w:tc>
      </w:tr>
      <w:tr w:rsidR="00184302" w:rsidRPr="00184302" w14:paraId="054383B5" w14:textId="77777777" w:rsidTr="00184302">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383B3" w14:textId="77777777" w:rsidR="00184302" w:rsidRPr="00184302" w:rsidRDefault="00184302" w:rsidP="00184302">
            <w:pPr>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Мова викладання</w:t>
            </w:r>
          </w:p>
        </w:tc>
        <w:tc>
          <w:tcPr>
            <w:tcW w:w="6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4383B4" w14:textId="77777777" w:rsidR="00184302" w:rsidRPr="00184302" w:rsidRDefault="00184302" w:rsidP="00184302">
            <w:pPr>
              <w:widowControl w:val="0"/>
              <w:spacing w:after="0" w:line="24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eastAsia="uk-UA"/>
              </w:rPr>
              <w:t>Українська</w:t>
            </w:r>
          </w:p>
        </w:tc>
      </w:tr>
      <w:tr w:rsidR="00184302" w:rsidRPr="00184302" w14:paraId="054383B8" w14:textId="77777777" w:rsidTr="00184302">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B6" w14:textId="77777777" w:rsidR="00184302" w:rsidRPr="00184302" w:rsidRDefault="00184302" w:rsidP="00184302">
            <w:pPr>
              <w:widowControl w:val="0"/>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Викладач (-і)</w:t>
            </w:r>
          </w:p>
        </w:tc>
        <w:tc>
          <w:tcPr>
            <w:tcW w:w="6050" w:type="dxa"/>
            <w:tcBorders>
              <w:top w:val="nil"/>
              <w:left w:val="nil"/>
              <w:bottom w:val="single" w:sz="8" w:space="0" w:color="000000"/>
              <w:right w:val="single" w:sz="8" w:space="0" w:color="000000"/>
            </w:tcBorders>
            <w:tcMar>
              <w:top w:w="100" w:type="dxa"/>
              <w:left w:w="120" w:type="dxa"/>
              <w:bottom w:w="100" w:type="dxa"/>
              <w:right w:w="120" w:type="dxa"/>
            </w:tcMar>
          </w:tcPr>
          <w:p w14:paraId="054383B7" w14:textId="77777777" w:rsidR="00184302" w:rsidRPr="00184302" w:rsidRDefault="00184302" w:rsidP="00184302">
            <w:pPr>
              <w:widowControl w:val="0"/>
              <w:spacing w:after="0" w:line="24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eastAsia="uk-UA"/>
              </w:rPr>
              <w:t xml:space="preserve">Нітченко Алла Григорівна, доцент, </w:t>
            </w:r>
            <w:proofErr w:type="spellStart"/>
            <w:r w:rsidRPr="00184302">
              <w:rPr>
                <w:rFonts w:ascii="Times New Roman" w:eastAsia="Times New Roman" w:hAnsi="Times New Roman" w:cs="Times New Roman"/>
                <w:sz w:val="24"/>
                <w:szCs w:val="24"/>
                <w:lang w:eastAsia="uk-UA"/>
              </w:rPr>
              <w:t>канд</w:t>
            </w:r>
            <w:proofErr w:type="spellEnd"/>
            <w:r w:rsidRPr="00184302">
              <w:rPr>
                <w:rFonts w:ascii="Times New Roman" w:eastAsia="Times New Roman" w:hAnsi="Times New Roman" w:cs="Times New Roman"/>
                <w:sz w:val="24"/>
                <w:szCs w:val="24"/>
                <w:lang w:eastAsia="uk-UA"/>
              </w:rPr>
              <w:t xml:space="preserve">. </w:t>
            </w:r>
            <w:proofErr w:type="spellStart"/>
            <w:r w:rsidRPr="00184302">
              <w:rPr>
                <w:rFonts w:ascii="Times New Roman" w:eastAsia="Times New Roman" w:hAnsi="Times New Roman" w:cs="Times New Roman"/>
                <w:sz w:val="24"/>
                <w:szCs w:val="24"/>
                <w:lang w:eastAsia="uk-UA"/>
              </w:rPr>
              <w:t>іст.наук</w:t>
            </w:r>
            <w:proofErr w:type="spellEnd"/>
            <w:r w:rsidRPr="00184302">
              <w:rPr>
                <w:rFonts w:ascii="Times New Roman" w:eastAsia="Times New Roman" w:hAnsi="Times New Roman" w:cs="Times New Roman"/>
                <w:sz w:val="24"/>
                <w:szCs w:val="24"/>
                <w:lang w:eastAsia="uk-UA"/>
              </w:rPr>
              <w:t xml:space="preserve">, доцент </w:t>
            </w:r>
          </w:p>
        </w:tc>
      </w:tr>
      <w:tr w:rsidR="00184302" w:rsidRPr="00184302" w14:paraId="054383BC" w14:textId="77777777" w:rsidTr="00184302">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B9" w14:textId="77777777" w:rsidR="00184302" w:rsidRPr="00184302" w:rsidRDefault="00184302" w:rsidP="00184302">
            <w:pPr>
              <w:widowControl w:val="0"/>
              <w:spacing w:after="0" w:line="240" w:lineRule="auto"/>
              <w:rPr>
                <w:rFonts w:ascii="Times New Roman" w:eastAsia="Times New Roman" w:hAnsi="Times New Roman" w:cs="Times New Roman"/>
                <w:b/>
                <w:sz w:val="24"/>
                <w:szCs w:val="24"/>
                <w:lang w:eastAsia="uk-UA"/>
              </w:rPr>
            </w:pPr>
            <w:proofErr w:type="spellStart"/>
            <w:r w:rsidRPr="00184302">
              <w:rPr>
                <w:rFonts w:ascii="Times New Roman" w:eastAsia="Times New Roman" w:hAnsi="Times New Roman" w:cs="Times New Roman"/>
                <w:b/>
                <w:sz w:val="24"/>
                <w:szCs w:val="24"/>
                <w:lang w:eastAsia="uk-UA"/>
              </w:rPr>
              <w:t>Профайл</w:t>
            </w:r>
            <w:proofErr w:type="spellEnd"/>
            <w:r w:rsidRPr="00184302">
              <w:rPr>
                <w:rFonts w:ascii="Times New Roman" w:eastAsia="Times New Roman" w:hAnsi="Times New Roman" w:cs="Times New Roman"/>
                <w:b/>
                <w:sz w:val="24"/>
                <w:szCs w:val="24"/>
                <w:lang w:eastAsia="uk-UA"/>
              </w:rPr>
              <w:t xml:space="preserve"> викладача (-</w:t>
            </w:r>
            <w:proofErr w:type="spellStart"/>
            <w:r w:rsidRPr="00184302">
              <w:rPr>
                <w:rFonts w:ascii="Times New Roman" w:eastAsia="Times New Roman" w:hAnsi="Times New Roman" w:cs="Times New Roman"/>
                <w:b/>
                <w:sz w:val="24"/>
                <w:szCs w:val="24"/>
                <w:lang w:eastAsia="uk-UA"/>
              </w:rPr>
              <w:t>ів</w:t>
            </w:r>
            <w:proofErr w:type="spellEnd"/>
            <w:r w:rsidRPr="00184302">
              <w:rPr>
                <w:rFonts w:ascii="Times New Roman" w:eastAsia="Times New Roman" w:hAnsi="Times New Roman" w:cs="Times New Roman"/>
                <w:b/>
                <w:sz w:val="24"/>
                <w:szCs w:val="24"/>
                <w:lang w:eastAsia="uk-UA"/>
              </w:rPr>
              <w:t>)</w:t>
            </w:r>
          </w:p>
        </w:tc>
        <w:tc>
          <w:tcPr>
            <w:tcW w:w="6050" w:type="dxa"/>
            <w:tcBorders>
              <w:top w:val="nil"/>
              <w:left w:val="nil"/>
              <w:bottom w:val="single" w:sz="8" w:space="0" w:color="000000"/>
              <w:right w:val="single" w:sz="8" w:space="0" w:color="000000"/>
            </w:tcBorders>
            <w:tcMar>
              <w:top w:w="100" w:type="dxa"/>
              <w:left w:w="120" w:type="dxa"/>
              <w:bottom w:w="100" w:type="dxa"/>
              <w:right w:w="120" w:type="dxa"/>
            </w:tcMar>
          </w:tcPr>
          <w:p w14:paraId="054383BA" w14:textId="77777777" w:rsidR="00C3520A" w:rsidRPr="00C3520A" w:rsidRDefault="00866DA3" w:rsidP="00C3520A">
            <w:pPr>
              <w:widowControl w:val="0"/>
              <w:spacing w:after="0" w:line="240" w:lineRule="auto"/>
              <w:rPr>
                <w:rFonts w:ascii="Times New Roman" w:eastAsia="Times New Roman" w:hAnsi="Times New Roman" w:cs="Times New Roman"/>
                <w:sz w:val="24"/>
                <w:szCs w:val="24"/>
                <w:lang w:eastAsia="uk-UA"/>
              </w:rPr>
            </w:pPr>
            <w:hyperlink r:id="rId14" w:history="1">
              <w:r w:rsidR="00C3520A" w:rsidRPr="00C3520A">
                <w:rPr>
                  <w:rFonts w:ascii="Times New Roman" w:eastAsia="Times New Roman" w:hAnsi="Times New Roman" w:cs="Times New Roman"/>
                  <w:color w:val="0000FF"/>
                  <w:sz w:val="24"/>
                  <w:szCs w:val="24"/>
                  <w:u w:val="single"/>
                  <w:lang w:eastAsia="uk-UA"/>
                </w:rPr>
                <w:t>https://tidp.stu.cn.ua/nitchenko-alla-grygorivna/</w:t>
              </w:r>
            </w:hyperlink>
          </w:p>
          <w:p w14:paraId="054383BB" w14:textId="77777777" w:rsidR="00184302" w:rsidRPr="00184302" w:rsidRDefault="00184302" w:rsidP="00184302">
            <w:pPr>
              <w:widowControl w:val="0"/>
              <w:spacing w:after="0" w:line="240" w:lineRule="auto"/>
              <w:rPr>
                <w:rFonts w:ascii="Times New Roman" w:eastAsia="Times New Roman" w:hAnsi="Times New Roman" w:cs="Times New Roman"/>
                <w:sz w:val="24"/>
                <w:szCs w:val="24"/>
                <w:lang w:eastAsia="uk-UA"/>
              </w:rPr>
            </w:pPr>
          </w:p>
        </w:tc>
      </w:tr>
      <w:tr w:rsidR="00184302" w:rsidRPr="00184302" w14:paraId="054383BF" w14:textId="77777777" w:rsidTr="00184302">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BD" w14:textId="77777777" w:rsidR="00184302" w:rsidRPr="00184302" w:rsidRDefault="00184302" w:rsidP="00184302">
            <w:pPr>
              <w:widowControl w:val="0"/>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Контакти викладача</w:t>
            </w:r>
          </w:p>
        </w:tc>
        <w:tc>
          <w:tcPr>
            <w:tcW w:w="6050" w:type="dxa"/>
            <w:tcBorders>
              <w:top w:val="nil"/>
              <w:left w:val="nil"/>
              <w:bottom w:val="single" w:sz="8" w:space="0" w:color="000000"/>
              <w:right w:val="single" w:sz="8" w:space="0" w:color="000000"/>
            </w:tcBorders>
            <w:tcMar>
              <w:top w:w="100" w:type="dxa"/>
              <w:left w:w="120" w:type="dxa"/>
              <w:bottom w:w="100" w:type="dxa"/>
              <w:right w:w="120" w:type="dxa"/>
            </w:tcMar>
          </w:tcPr>
          <w:p w14:paraId="054383BE" w14:textId="6117F911" w:rsidR="00184302" w:rsidRPr="00380689" w:rsidRDefault="00184302" w:rsidP="00184302">
            <w:pPr>
              <w:widowControl w:val="0"/>
              <w:spacing w:after="0" w:line="24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val="en-US" w:eastAsia="uk-UA"/>
              </w:rPr>
              <w:t>e-mail</w:t>
            </w:r>
            <w:r w:rsidRPr="00184302">
              <w:rPr>
                <w:rFonts w:ascii="Times New Roman" w:eastAsia="Times New Roman" w:hAnsi="Times New Roman" w:cs="Times New Roman"/>
                <w:sz w:val="24"/>
                <w:szCs w:val="24"/>
                <w:lang w:eastAsia="uk-UA"/>
              </w:rPr>
              <w:t xml:space="preserve">: </w:t>
            </w:r>
            <w:hyperlink r:id="rId15" w:history="1">
              <w:r w:rsidR="00380689" w:rsidRPr="00397734">
                <w:rPr>
                  <w:rStyle w:val="ab"/>
                  <w:rFonts w:ascii="Times New Roman" w:eastAsia="Times New Roman" w:hAnsi="Times New Roman" w:cs="Times New Roman"/>
                  <w:sz w:val="24"/>
                  <w:szCs w:val="24"/>
                  <w:lang w:val="en-US" w:eastAsia="uk-UA"/>
                </w:rPr>
                <w:t>nitalla2014@gmail.com</w:t>
              </w:r>
            </w:hyperlink>
            <w:r w:rsidR="00380689">
              <w:rPr>
                <w:rFonts w:ascii="Times New Roman" w:eastAsia="Times New Roman" w:hAnsi="Times New Roman" w:cs="Times New Roman"/>
                <w:sz w:val="24"/>
                <w:szCs w:val="24"/>
                <w:lang w:eastAsia="uk-UA"/>
              </w:rPr>
              <w:t xml:space="preserve"> </w:t>
            </w:r>
          </w:p>
        </w:tc>
      </w:tr>
      <w:tr w:rsidR="00C3520A" w:rsidRPr="00184302" w14:paraId="054383C3" w14:textId="77777777" w:rsidTr="00184302">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383C0" w14:textId="77777777" w:rsidR="00C3520A" w:rsidRPr="00184302" w:rsidRDefault="00C3520A" w:rsidP="00184302">
            <w:pPr>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 xml:space="preserve">Сторінка курсу в </w:t>
            </w:r>
            <w:r w:rsidRPr="00184302">
              <w:rPr>
                <w:rFonts w:ascii="Times New Roman" w:eastAsia="Times New Roman" w:hAnsi="Times New Roman" w:cs="Times New Roman"/>
                <w:b/>
                <w:sz w:val="24"/>
                <w:szCs w:val="24"/>
                <w:lang w:val="en-US" w:eastAsia="uk-UA"/>
              </w:rPr>
              <w:t>MOODLE</w:t>
            </w:r>
          </w:p>
        </w:tc>
        <w:tc>
          <w:tcPr>
            <w:tcW w:w="60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C1" w14:textId="77777777" w:rsidR="00C3520A" w:rsidRDefault="00866DA3" w:rsidP="001507F9">
            <w:pPr>
              <w:widowControl w:val="0"/>
              <w:spacing w:after="0" w:line="240" w:lineRule="auto"/>
              <w:rPr>
                <w:rFonts w:ascii="Times New Roman" w:eastAsia="Times New Roman" w:hAnsi="Times New Roman" w:cs="Times New Roman"/>
                <w:color w:val="0000FF"/>
                <w:sz w:val="24"/>
                <w:szCs w:val="24"/>
                <w:u w:val="single"/>
                <w:lang w:eastAsia="uk-UA"/>
              </w:rPr>
            </w:pPr>
            <w:hyperlink r:id="rId16" w:history="1">
              <w:r w:rsidR="00C3520A" w:rsidRPr="00C3520A">
                <w:rPr>
                  <w:rFonts w:ascii="Times New Roman" w:eastAsia="Times New Roman" w:hAnsi="Times New Roman" w:cs="Times New Roman"/>
                  <w:color w:val="0000FF"/>
                  <w:sz w:val="24"/>
                  <w:szCs w:val="24"/>
                  <w:u w:val="single"/>
                  <w:lang w:eastAsia="uk-UA"/>
                </w:rPr>
                <w:t>https://eln.stu.cn.ua/course/view.php?id=451</w:t>
              </w:r>
            </w:hyperlink>
          </w:p>
          <w:p w14:paraId="054383C2" w14:textId="77777777" w:rsidR="00C3520A" w:rsidRPr="00C3520A" w:rsidRDefault="00C3520A" w:rsidP="008B1BF0">
            <w:pPr>
              <w:widowControl w:val="0"/>
              <w:spacing w:after="0" w:line="240" w:lineRule="auto"/>
              <w:rPr>
                <w:rFonts w:ascii="Times New Roman" w:eastAsia="Times New Roman" w:hAnsi="Times New Roman" w:cs="Times New Roman"/>
                <w:sz w:val="24"/>
                <w:szCs w:val="24"/>
                <w:lang w:eastAsia="uk-UA"/>
              </w:rPr>
            </w:pPr>
          </w:p>
        </w:tc>
      </w:tr>
    </w:tbl>
    <w:p w14:paraId="054383C4" w14:textId="77777777" w:rsidR="00184302" w:rsidRDefault="00184302" w:rsidP="00607EEF">
      <w:pPr>
        <w:spacing w:after="0" w:line="240" w:lineRule="auto"/>
        <w:jc w:val="both"/>
        <w:rPr>
          <w:rFonts w:ascii="Times New Roman" w:hAnsi="Times New Roman" w:cs="Times New Roman"/>
          <w:b/>
          <w:sz w:val="28"/>
          <w:szCs w:val="28"/>
          <w:lang w:eastAsia="uk-UA"/>
        </w:rPr>
      </w:pPr>
    </w:p>
    <w:p w14:paraId="054383C5" w14:textId="77777777" w:rsidR="00C3520A" w:rsidRDefault="00C3520A" w:rsidP="00607EEF">
      <w:pPr>
        <w:spacing w:after="0" w:line="240" w:lineRule="auto"/>
        <w:jc w:val="both"/>
        <w:rPr>
          <w:rFonts w:ascii="Times New Roman" w:hAnsi="Times New Roman" w:cs="Times New Roman"/>
          <w:b/>
          <w:sz w:val="28"/>
          <w:szCs w:val="28"/>
          <w:lang w:eastAsia="uk-UA"/>
        </w:rPr>
      </w:pPr>
    </w:p>
    <w:p w14:paraId="054383C6" w14:textId="77777777" w:rsidR="00D92E35" w:rsidRPr="00D92E35" w:rsidRDefault="00607EEF" w:rsidP="00607EEF">
      <w:pPr>
        <w:spacing w:after="0" w:line="24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1. </w:t>
      </w:r>
      <w:r w:rsidR="00D92E35" w:rsidRPr="00D92E35">
        <w:rPr>
          <w:rFonts w:ascii="Times New Roman" w:hAnsi="Times New Roman" w:cs="Times New Roman"/>
          <w:b/>
          <w:sz w:val="28"/>
          <w:szCs w:val="28"/>
          <w:lang w:eastAsia="uk-UA"/>
        </w:rPr>
        <w:t xml:space="preserve">Анотація курсу </w:t>
      </w:r>
    </w:p>
    <w:p w14:paraId="63858040" w14:textId="77777777" w:rsidR="00850007" w:rsidRDefault="00850007" w:rsidP="0058165B">
      <w:pPr>
        <w:spacing w:after="0" w:line="240" w:lineRule="auto"/>
        <w:ind w:firstLine="709"/>
        <w:jc w:val="both"/>
        <w:rPr>
          <w:rFonts w:ascii="Times New Roman" w:eastAsia="Times New Roman" w:hAnsi="Times New Roman" w:cs="Times New Roman"/>
          <w:sz w:val="28"/>
          <w:szCs w:val="28"/>
          <w:lang w:eastAsia="ru-RU"/>
        </w:rPr>
      </w:pPr>
      <w:r w:rsidRPr="00850007">
        <w:rPr>
          <w:rFonts w:ascii="Times New Roman" w:eastAsia="Times New Roman" w:hAnsi="Times New Roman" w:cs="Times New Roman"/>
          <w:sz w:val="28"/>
          <w:szCs w:val="28"/>
          <w:lang w:eastAsia="ru-RU"/>
        </w:rPr>
        <w:t>Навчальна дисципліна «Конституційне право України» є обов’язковим компонентом ОП «Правоохоронна діяльність» з циклу загальної підготовки  фахівців освітнього ступеня «бакалавр», галузі знань 26 «Цивільна безпека», спеціальності 262 «Правоохоронна діяльність», предметом вивчення якої є основи конституційного ладу України, суспільні відносини щодо конституційно-правового статусу людини і громадянина, форми безпосередньої демократії, організація та діяльність органів державної та судової влади, основи адміністративно-територіального устрою України та місцевого самоврядування.</w:t>
      </w:r>
    </w:p>
    <w:p w14:paraId="054383C8" w14:textId="28E7E694"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Програма навчальної дисципліни включає наступні теми:</w:t>
      </w:r>
    </w:p>
    <w:p w14:paraId="054383C9" w14:textId="77777777"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 1. Конституційне право України як галузь права</w:t>
      </w:r>
    </w:p>
    <w:p w14:paraId="054383CA" w14:textId="77777777"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 2. Основи вчення про конституцію</w:t>
      </w:r>
    </w:p>
    <w:p w14:paraId="054383CB" w14:textId="77777777"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 3. Основи конституційного ладу України</w:t>
      </w:r>
    </w:p>
    <w:p w14:paraId="054383CC" w14:textId="6EDE56FD"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w:t>
      </w:r>
      <w:r w:rsidR="00D0730E">
        <w:rPr>
          <w:rFonts w:ascii="Times New Roman" w:eastAsia="Times New Roman" w:hAnsi="Times New Roman" w:cs="Times New Roman"/>
          <w:sz w:val="28"/>
          <w:szCs w:val="28"/>
          <w:lang w:eastAsia="ru-RU"/>
        </w:rPr>
        <w:t> </w:t>
      </w:r>
      <w:r w:rsidRPr="0058165B">
        <w:rPr>
          <w:rFonts w:ascii="Times New Roman" w:eastAsia="Times New Roman" w:hAnsi="Times New Roman" w:cs="Times New Roman"/>
          <w:sz w:val="28"/>
          <w:szCs w:val="28"/>
          <w:lang w:eastAsia="ru-RU"/>
        </w:rPr>
        <w:t>4. Основи правового статусу людини і громадянина. Громадянство України. Конституційні права, свободи та обов’язки</w:t>
      </w:r>
    </w:p>
    <w:p w14:paraId="054383CD" w14:textId="6530EB51"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lastRenderedPageBreak/>
        <w:t>Тема</w:t>
      </w:r>
      <w:r w:rsidR="00D0730E">
        <w:rPr>
          <w:rFonts w:ascii="Times New Roman" w:eastAsia="Times New Roman" w:hAnsi="Times New Roman" w:cs="Times New Roman"/>
          <w:sz w:val="28"/>
          <w:szCs w:val="28"/>
          <w:lang w:eastAsia="ru-RU"/>
        </w:rPr>
        <w:t> </w:t>
      </w:r>
      <w:r w:rsidRPr="0058165B">
        <w:rPr>
          <w:rFonts w:ascii="Times New Roman" w:eastAsia="Times New Roman" w:hAnsi="Times New Roman" w:cs="Times New Roman"/>
          <w:sz w:val="28"/>
          <w:szCs w:val="28"/>
          <w:lang w:eastAsia="ru-RU"/>
        </w:rPr>
        <w:t>5. Конституційні основи форм безпосередньої демократії (прямого народовладдя)</w:t>
      </w:r>
    </w:p>
    <w:p w14:paraId="054383CE" w14:textId="77777777"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 6. Конституційна система органів державної влади</w:t>
      </w:r>
    </w:p>
    <w:p w14:paraId="054383CF" w14:textId="77777777"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 7. Конституційно-правові основи судової влади та прокуратури в Україні</w:t>
      </w:r>
    </w:p>
    <w:p w14:paraId="054383D0" w14:textId="0F1C08D1"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Тема</w:t>
      </w:r>
      <w:r w:rsidR="00D0730E">
        <w:rPr>
          <w:rFonts w:ascii="Times New Roman" w:eastAsia="Times New Roman" w:hAnsi="Times New Roman" w:cs="Times New Roman"/>
          <w:sz w:val="28"/>
          <w:szCs w:val="28"/>
          <w:lang w:eastAsia="ru-RU"/>
        </w:rPr>
        <w:t> </w:t>
      </w:r>
      <w:r w:rsidRPr="0058165B">
        <w:rPr>
          <w:rFonts w:ascii="Times New Roman" w:eastAsia="Times New Roman" w:hAnsi="Times New Roman" w:cs="Times New Roman"/>
          <w:sz w:val="28"/>
          <w:szCs w:val="28"/>
          <w:lang w:eastAsia="ru-RU"/>
        </w:rPr>
        <w:t>8. Адміністративно-територіальний устрій України та конституційні основи місцевого самоврядування.</w:t>
      </w:r>
    </w:p>
    <w:p w14:paraId="054383D1" w14:textId="77777777" w:rsidR="0058165B" w:rsidRDefault="0058165B" w:rsidP="0058165B">
      <w:pPr>
        <w:widowControl w:val="0"/>
        <w:autoSpaceDE w:val="0"/>
        <w:autoSpaceDN w:val="0"/>
        <w:adjustRightInd w:val="0"/>
        <w:spacing w:after="0"/>
        <w:rPr>
          <w:rFonts w:ascii="Times New Roman" w:eastAsia="Calibri" w:hAnsi="Times New Roman" w:cs="Times New Roman"/>
          <w:bCs/>
          <w:sz w:val="28"/>
          <w:szCs w:val="28"/>
          <w:lang w:eastAsia="ru-RU"/>
        </w:rPr>
      </w:pPr>
    </w:p>
    <w:p w14:paraId="054383D2" w14:textId="77777777" w:rsidR="00D92E35" w:rsidRPr="00D92E35" w:rsidRDefault="00D92E35" w:rsidP="0058165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sz w:val="28"/>
          <w:szCs w:val="28"/>
          <w:lang w:eastAsia="uk-UA"/>
        </w:rPr>
        <w:t xml:space="preserve">2. </w:t>
      </w:r>
      <w:r w:rsidRPr="00D92E35">
        <w:rPr>
          <w:rFonts w:ascii="Times New Roman" w:hAnsi="Times New Roman" w:cs="Times New Roman"/>
          <w:b/>
          <w:sz w:val="28"/>
          <w:szCs w:val="28"/>
          <w:lang w:eastAsia="uk-UA"/>
        </w:rPr>
        <w:t>Мета та цілі курсу</w:t>
      </w:r>
    </w:p>
    <w:p w14:paraId="054383D3" w14:textId="418AFB90" w:rsidR="0058165B" w:rsidRPr="001B5F37" w:rsidRDefault="0058165B" w:rsidP="0058165B">
      <w:pPr>
        <w:spacing w:after="0" w:line="240" w:lineRule="auto"/>
        <w:ind w:firstLine="540"/>
        <w:jc w:val="both"/>
        <w:rPr>
          <w:rFonts w:ascii="Times New Roman" w:hAnsi="Times New Roman" w:cs="Times New Roman"/>
          <w:sz w:val="28"/>
          <w:szCs w:val="28"/>
          <w:lang w:eastAsia="ru-RU"/>
        </w:rPr>
      </w:pPr>
      <w:r w:rsidRPr="001B5F37">
        <w:rPr>
          <w:rFonts w:ascii="Times New Roman" w:hAnsi="Times New Roman" w:cs="Times New Roman"/>
          <w:sz w:val="28"/>
          <w:szCs w:val="28"/>
          <w:lang w:eastAsia="ru-RU"/>
        </w:rPr>
        <w:t>Метою викладання навчальної дисципліни «Конституційне право України» є формування у студентів ґрунтовних знань в галузі конституційного права, вміння використовувати їх у повсякденному житті та професійній діяльності.</w:t>
      </w:r>
    </w:p>
    <w:p w14:paraId="054383D4" w14:textId="77777777" w:rsidR="00D92E35" w:rsidRPr="00D92E35" w:rsidRDefault="00D92E35" w:rsidP="00D92E35">
      <w:pPr>
        <w:spacing w:after="0"/>
        <w:ind w:firstLine="567"/>
        <w:jc w:val="both"/>
        <w:rPr>
          <w:rFonts w:ascii="Times New Roman" w:hAnsi="Times New Roman" w:cs="Times New Roman"/>
          <w:sz w:val="28"/>
          <w:szCs w:val="28"/>
        </w:rPr>
      </w:pPr>
      <w:r w:rsidRPr="00D92E35">
        <w:rPr>
          <w:rFonts w:ascii="Times New Roman" w:hAnsi="Times New Roman" w:cs="Times New Roman"/>
          <w:sz w:val="28"/>
          <w:szCs w:val="28"/>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14:paraId="054383D5" w14:textId="72C7756A" w:rsidR="00D92E35" w:rsidRPr="00D0730E" w:rsidRDefault="00D92E35" w:rsidP="005450D4">
      <w:pPr>
        <w:pStyle w:val="a9"/>
        <w:numPr>
          <w:ilvl w:val="0"/>
          <w:numId w:val="13"/>
        </w:numPr>
        <w:jc w:val="both"/>
        <w:rPr>
          <w:lang w:val="uk-UA"/>
        </w:rPr>
      </w:pPr>
      <w:r w:rsidRPr="00D0730E">
        <w:rPr>
          <w:lang w:val="uk-UA"/>
        </w:rPr>
        <w:t>здатність застосовувати знання у практичних ситуаціях (ЗК 1);</w:t>
      </w:r>
    </w:p>
    <w:p w14:paraId="054383D6" w14:textId="3CDE2B33" w:rsidR="00763B4B" w:rsidRPr="00572FAD" w:rsidRDefault="005450D4" w:rsidP="00763B4B">
      <w:pPr>
        <w:tabs>
          <w:tab w:val="left" w:pos="465"/>
        </w:tabs>
        <w:spacing w:after="0" w:line="240" w:lineRule="auto"/>
        <w:ind w:firstLine="540"/>
        <w:jc w:val="both"/>
        <w:rPr>
          <w:rFonts w:ascii="Times New Roman" w:hAnsi="Times New Roman" w:cs="Times New Roman"/>
          <w:color w:val="000000"/>
          <w:sz w:val="28"/>
          <w:szCs w:val="28"/>
        </w:rPr>
      </w:pPr>
      <w:r w:rsidRPr="00D0730E">
        <w:rPr>
          <w:rFonts w:ascii="Times New Roman" w:hAnsi="Times New Roman" w:cs="Times New Roman"/>
          <w:sz w:val="28"/>
          <w:szCs w:val="28"/>
          <w:lang w:eastAsia="ru-RU"/>
        </w:rPr>
        <w:t xml:space="preserve">- </w:t>
      </w:r>
      <w:r w:rsidR="00763B4B" w:rsidRPr="00D0730E">
        <w:rPr>
          <w:rFonts w:ascii="Times New Roman" w:hAnsi="Times New Roman" w:cs="Times New Roman"/>
          <w:sz w:val="28"/>
          <w:szCs w:val="28"/>
          <w:lang w:eastAsia="ru-RU"/>
        </w:rPr>
        <w:t>зда</w:t>
      </w:r>
      <w:r w:rsidR="008D6CF4" w:rsidRPr="00D0730E">
        <w:rPr>
          <w:rFonts w:ascii="Times New Roman" w:hAnsi="Times New Roman" w:cs="Times New Roman"/>
          <w:sz w:val="28"/>
          <w:szCs w:val="28"/>
          <w:lang w:eastAsia="ru-RU"/>
        </w:rPr>
        <w:t>т</w:t>
      </w:r>
      <w:r w:rsidR="00763B4B" w:rsidRPr="00D0730E">
        <w:rPr>
          <w:rFonts w:ascii="Times New Roman" w:hAnsi="Times New Roman" w:cs="Times New Roman"/>
          <w:sz w:val="28"/>
          <w:szCs w:val="28"/>
          <w:lang w:eastAsia="ru-RU"/>
        </w:rPr>
        <w:t>ність у</w:t>
      </w:r>
      <w:r w:rsidR="00763B4B" w:rsidRPr="00D0730E">
        <w:rPr>
          <w:rFonts w:ascii="Times New Roman" w:hAnsi="Times New Roman" w:cs="Times New Roman"/>
          <w:color w:val="000000"/>
          <w:sz w:val="28"/>
          <w:szCs w:val="28"/>
        </w:rPr>
        <w:t>свідомлення рівних можливостей та</w:t>
      </w:r>
      <w:r w:rsidR="00763B4B" w:rsidRPr="00572FAD">
        <w:rPr>
          <w:rFonts w:ascii="Times New Roman" w:hAnsi="Times New Roman" w:cs="Times New Roman"/>
          <w:color w:val="000000"/>
          <w:sz w:val="28"/>
          <w:szCs w:val="28"/>
        </w:rPr>
        <w:t xml:space="preserve"> гендерних проблем</w:t>
      </w:r>
      <w:r w:rsidR="00763B4B" w:rsidRPr="00763B4B">
        <w:rPr>
          <w:rFonts w:ascii="Times New Roman" w:hAnsi="Times New Roman" w:cs="Times New Roman"/>
          <w:sz w:val="28"/>
          <w:szCs w:val="28"/>
          <w:lang w:eastAsia="ru-RU"/>
        </w:rPr>
        <w:t xml:space="preserve"> </w:t>
      </w:r>
      <w:r w:rsidR="00763B4B">
        <w:rPr>
          <w:rFonts w:ascii="Times New Roman" w:hAnsi="Times New Roman" w:cs="Times New Roman"/>
          <w:sz w:val="28"/>
          <w:szCs w:val="28"/>
          <w:lang w:eastAsia="ru-RU"/>
        </w:rPr>
        <w:t>(ЗК </w:t>
      </w:r>
      <w:r w:rsidR="00763B4B" w:rsidRPr="00572FAD">
        <w:rPr>
          <w:rFonts w:ascii="Times New Roman" w:hAnsi="Times New Roman" w:cs="Times New Roman"/>
          <w:sz w:val="28"/>
          <w:szCs w:val="28"/>
          <w:lang w:eastAsia="ru-RU"/>
        </w:rPr>
        <w:t>6</w:t>
      </w:r>
      <w:r w:rsidR="00763B4B">
        <w:rPr>
          <w:rFonts w:ascii="Times New Roman" w:hAnsi="Times New Roman" w:cs="Times New Roman"/>
          <w:sz w:val="28"/>
          <w:szCs w:val="28"/>
          <w:lang w:eastAsia="ru-RU"/>
        </w:rPr>
        <w:t>)</w:t>
      </w:r>
      <w:r w:rsidR="00763B4B" w:rsidRPr="00572FAD">
        <w:rPr>
          <w:rFonts w:ascii="Times New Roman" w:hAnsi="Times New Roman" w:cs="Times New Roman"/>
          <w:color w:val="000000"/>
          <w:sz w:val="28"/>
          <w:szCs w:val="28"/>
        </w:rPr>
        <w:t xml:space="preserve">; </w:t>
      </w:r>
    </w:p>
    <w:p w14:paraId="054383D7" w14:textId="62836467" w:rsidR="00763B4B" w:rsidRPr="00572FAD" w:rsidRDefault="005450D4" w:rsidP="00763B4B">
      <w:pPr>
        <w:tabs>
          <w:tab w:val="left" w:pos="465"/>
        </w:tabs>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3B4B">
        <w:rPr>
          <w:rFonts w:ascii="Times New Roman" w:hAnsi="Times New Roman" w:cs="Times New Roman"/>
          <w:color w:val="000000"/>
          <w:sz w:val="28"/>
          <w:szCs w:val="28"/>
        </w:rPr>
        <w:t>з</w:t>
      </w:r>
      <w:r w:rsidR="00763B4B" w:rsidRPr="00572FAD">
        <w:rPr>
          <w:rFonts w:ascii="Times New Roman" w:hAnsi="Times New Roman" w:cs="Times New Roman"/>
          <w:color w:val="000000"/>
          <w:sz w:val="28"/>
          <w:szCs w:val="28"/>
        </w:rPr>
        <w:t>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00763B4B" w:rsidRPr="00763B4B">
        <w:rPr>
          <w:rFonts w:ascii="Times New Roman" w:hAnsi="Times New Roman" w:cs="Times New Roman"/>
          <w:color w:val="000000"/>
          <w:sz w:val="28"/>
          <w:szCs w:val="28"/>
        </w:rPr>
        <w:t xml:space="preserve"> </w:t>
      </w:r>
      <w:r w:rsidR="00763B4B">
        <w:rPr>
          <w:rFonts w:ascii="Times New Roman" w:hAnsi="Times New Roman" w:cs="Times New Roman"/>
          <w:color w:val="000000"/>
          <w:sz w:val="28"/>
          <w:szCs w:val="28"/>
        </w:rPr>
        <w:t>(</w:t>
      </w:r>
      <w:r w:rsidR="00763B4B" w:rsidRPr="00572FAD">
        <w:rPr>
          <w:rFonts w:ascii="Times New Roman" w:hAnsi="Times New Roman" w:cs="Times New Roman"/>
          <w:color w:val="000000"/>
          <w:sz w:val="28"/>
          <w:szCs w:val="28"/>
        </w:rPr>
        <w:t>ЗК 10</w:t>
      </w:r>
      <w:r w:rsidR="00763B4B">
        <w:rPr>
          <w:rFonts w:ascii="Times New Roman" w:hAnsi="Times New Roman" w:cs="Times New Roman"/>
          <w:color w:val="000000"/>
          <w:sz w:val="28"/>
          <w:szCs w:val="28"/>
        </w:rPr>
        <w:t>)</w:t>
      </w:r>
      <w:r w:rsidR="00763B4B" w:rsidRPr="00572FAD">
        <w:rPr>
          <w:rFonts w:ascii="Times New Roman" w:hAnsi="Times New Roman" w:cs="Times New Roman"/>
          <w:color w:val="000000"/>
          <w:sz w:val="28"/>
          <w:szCs w:val="28"/>
        </w:rPr>
        <w:t xml:space="preserve">; </w:t>
      </w:r>
    </w:p>
    <w:p w14:paraId="054383D8" w14:textId="211351E7" w:rsidR="00763B4B" w:rsidRPr="00572FAD" w:rsidRDefault="005450D4" w:rsidP="00763B4B">
      <w:pPr>
        <w:tabs>
          <w:tab w:val="left" w:pos="465"/>
        </w:tabs>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3B4B">
        <w:rPr>
          <w:rFonts w:ascii="Times New Roman" w:hAnsi="Times New Roman" w:cs="Times New Roman"/>
          <w:color w:val="000000"/>
          <w:sz w:val="28"/>
          <w:szCs w:val="28"/>
        </w:rPr>
        <w:t>з</w:t>
      </w:r>
      <w:r w:rsidR="00763B4B" w:rsidRPr="00572FAD">
        <w:rPr>
          <w:rFonts w:ascii="Times New Roman" w:hAnsi="Times New Roman" w:cs="Times New Roman"/>
          <w:color w:val="000000"/>
          <w:sz w:val="28"/>
          <w:szCs w:val="28"/>
        </w:rPr>
        <w:t xml:space="preserve">датність використовувати міжнародно-правові стандарти та національне законодавство у сфері прав людини у професійній діяльності </w:t>
      </w:r>
      <w:r w:rsidR="00763B4B">
        <w:rPr>
          <w:rFonts w:ascii="Times New Roman" w:hAnsi="Times New Roman" w:cs="Times New Roman"/>
          <w:color w:val="000000"/>
          <w:sz w:val="28"/>
          <w:szCs w:val="28"/>
        </w:rPr>
        <w:t>(</w:t>
      </w:r>
      <w:r w:rsidR="00763B4B" w:rsidRPr="00572FAD">
        <w:rPr>
          <w:rFonts w:ascii="Times New Roman" w:hAnsi="Times New Roman" w:cs="Times New Roman"/>
          <w:color w:val="000000"/>
          <w:sz w:val="28"/>
          <w:szCs w:val="28"/>
        </w:rPr>
        <w:t>СК 21</w:t>
      </w:r>
      <w:r w:rsidR="00763B4B">
        <w:rPr>
          <w:rFonts w:ascii="Times New Roman" w:hAnsi="Times New Roman" w:cs="Times New Roman"/>
          <w:color w:val="000000"/>
          <w:sz w:val="28"/>
          <w:szCs w:val="28"/>
        </w:rPr>
        <w:t>);</w:t>
      </w:r>
    </w:p>
    <w:p w14:paraId="054383D9" w14:textId="3001440C" w:rsidR="00763B4B" w:rsidRPr="00572FAD" w:rsidRDefault="005450D4" w:rsidP="00763B4B">
      <w:pPr>
        <w:tabs>
          <w:tab w:val="left" w:pos="465"/>
        </w:tabs>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3B4B">
        <w:rPr>
          <w:rFonts w:ascii="Times New Roman" w:hAnsi="Times New Roman" w:cs="Times New Roman"/>
          <w:color w:val="000000"/>
          <w:sz w:val="28"/>
          <w:szCs w:val="28"/>
        </w:rPr>
        <w:t>з</w:t>
      </w:r>
      <w:r w:rsidR="00763B4B" w:rsidRPr="00572FAD">
        <w:rPr>
          <w:rFonts w:ascii="Times New Roman" w:hAnsi="Times New Roman" w:cs="Times New Roman"/>
          <w:color w:val="000000"/>
          <w:sz w:val="28"/>
          <w:szCs w:val="28"/>
        </w:rPr>
        <w:t>датність кваліфіковано застосовувати у професійній діяльності норми матері</w:t>
      </w:r>
      <w:r w:rsidR="00763B4B">
        <w:rPr>
          <w:rFonts w:ascii="Times New Roman" w:hAnsi="Times New Roman" w:cs="Times New Roman"/>
          <w:color w:val="000000"/>
          <w:sz w:val="28"/>
          <w:szCs w:val="28"/>
        </w:rPr>
        <w:t>ального та процесуального права (</w:t>
      </w:r>
      <w:r w:rsidR="00763B4B" w:rsidRPr="00572FAD">
        <w:rPr>
          <w:rFonts w:ascii="Times New Roman" w:hAnsi="Times New Roman" w:cs="Times New Roman"/>
          <w:color w:val="000000"/>
          <w:sz w:val="28"/>
          <w:szCs w:val="28"/>
        </w:rPr>
        <w:t>СК 22</w:t>
      </w:r>
      <w:r w:rsidR="00763B4B">
        <w:rPr>
          <w:rFonts w:ascii="Times New Roman" w:hAnsi="Times New Roman" w:cs="Times New Roman"/>
          <w:color w:val="000000"/>
          <w:sz w:val="28"/>
          <w:szCs w:val="28"/>
        </w:rPr>
        <w:t>)</w:t>
      </w:r>
      <w:r w:rsidR="00763B4B" w:rsidRPr="00572FAD">
        <w:rPr>
          <w:rFonts w:ascii="Times New Roman" w:hAnsi="Times New Roman" w:cs="Times New Roman"/>
          <w:color w:val="000000"/>
          <w:sz w:val="28"/>
          <w:szCs w:val="28"/>
        </w:rPr>
        <w:t>.</w:t>
      </w:r>
    </w:p>
    <w:p w14:paraId="054383DA" w14:textId="77777777" w:rsidR="00763B4B" w:rsidRDefault="00763B4B" w:rsidP="00D92E35">
      <w:pPr>
        <w:spacing w:after="0"/>
        <w:ind w:firstLine="360"/>
        <w:rPr>
          <w:rFonts w:ascii="Times New Roman" w:hAnsi="Times New Roman" w:cs="Times New Roman"/>
          <w:b/>
          <w:sz w:val="28"/>
          <w:szCs w:val="28"/>
          <w:lang w:eastAsia="uk-UA"/>
        </w:rPr>
      </w:pPr>
    </w:p>
    <w:p w14:paraId="054383DB" w14:textId="77777777" w:rsidR="00D92E35" w:rsidRPr="00D92E35" w:rsidRDefault="00D92E35" w:rsidP="00741F24">
      <w:pPr>
        <w:spacing w:after="0"/>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3. </w:t>
      </w:r>
      <w:r w:rsidRPr="00D92E35">
        <w:rPr>
          <w:rFonts w:ascii="Times New Roman" w:hAnsi="Times New Roman" w:cs="Times New Roman"/>
          <w:b/>
          <w:sz w:val="28"/>
          <w:szCs w:val="28"/>
          <w:lang w:eastAsia="uk-UA"/>
        </w:rPr>
        <w:t xml:space="preserve">Результати навчання </w:t>
      </w:r>
    </w:p>
    <w:p w14:paraId="054383DC" w14:textId="77777777" w:rsidR="002B31AA" w:rsidRDefault="00D92E35" w:rsidP="002B31AA">
      <w:pPr>
        <w:spacing w:after="0"/>
        <w:ind w:firstLine="540"/>
        <w:jc w:val="both"/>
        <w:rPr>
          <w:rFonts w:ascii="Times New Roman" w:hAnsi="Times New Roman" w:cs="Times New Roman"/>
          <w:sz w:val="28"/>
          <w:szCs w:val="28"/>
        </w:rPr>
      </w:pPr>
      <w:r w:rsidRPr="00D92E35">
        <w:rPr>
          <w:rFonts w:ascii="Times New Roman" w:hAnsi="Times New Roman" w:cs="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14:paraId="054383DD" w14:textId="77777777" w:rsidR="002B31AA" w:rsidRPr="00651FD3" w:rsidRDefault="002B31AA" w:rsidP="002B31AA">
      <w:pPr>
        <w:pStyle w:val="a9"/>
        <w:numPr>
          <w:ilvl w:val="0"/>
          <w:numId w:val="8"/>
        </w:numPr>
        <w:jc w:val="both"/>
        <w:rPr>
          <w:lang w:val="uk-UA"/>
        </w:rPr>
      </w:pPr>
      <w:r w:rsidRPr="00651FD3">
        <w:rPr>
          <w:lang w:val="uk-UA"/>
        </w:rPr>
        <w:t>організовувати культурний діалог на рівні, необхідному для ефективної професійної діяльності (РН 2);</w:t>
      </w:r>
    </w:p>
    <w:p w14:paraId="054383DE" w14:textId="77777777" w:rsidR="002B31AA" w:rsidRPr="00651FD3" w:rsidRDefault="002B31AA" w:rsidP="002B31AA">
      <w:pPr>
        <w:pStyle w:val="a9"/>
        <w:numPr>
          <w:ilvl w:val="0"/>
          <w:numId w:val="8"/>
        </w:numPr>
        <w:tabs>
          <w:tab w:val="left" w:pos="465"/>
        </w:tabs>
        <w:jc w:val="both"/>
        <w:rPr>
          <w:lang w:val="uk-UA"/>
        </w:rPr>
      </w:pPr>
      <w:r w:rsidRPr="00651FD3">
        <w:rPr>
          <w:lang w:val="uk-UA"/>
        </w:rPr>
        <w:t>знати і розуміти сучасні правові доктрини, цінності та принципи функціонування національної правової системи (РН 11);</w:t>
      </w:r>
    </w:p>
    <w:p w14:paraId="054383DF" w14:textId="77777777" w:rsidR="002B31AA" w:rsidRPr="00651FD3" w:rsidRDefault="002B31AA" w:rsidP="002B31AA">
      <w:pPr>
        <w:pStyle w:val="a9"/>
        <w:numPr>
          <w:ilvl w:val="0"/>
          <w:numId w:val="8"/>
        </w:numPr>
        <w:tabs>
          <w:tab w:val="left" w:pos="465"/>
        </w:tabs>
        <w:jc w:val="both"/>
        <w:rPr>
          <w:lang w:val="uk-UA"/>
        </w:rPr>
      </w:pPr>
      <w:r w:rsidRPr="00651FD3">
        <w:rPr>
          <w:lang w:val="uk-UA"/>
        </w:rPr>
        <w:t>тлумачити та правильно застосовувати норми матеріального та процесуального права (РН 24).</w:t>
      </w:r>
    </w:p>
    <w:p w14:paraId="054383E0" w14:textId="77777777" w:rsidR="002B31AA" w:rsidRPr="00651FD3" w:rsidRDefault="002B31AA" w:rsidP="002B31AA">
      <w:pPr>
        <w:tabs>
          <w:tab w:val="left" w:pos="284"/>
          <w:tab w:val="left" w:pos="567"/>
        </w:tabs>
        <w:spacing w:after="0" w:line="240" w:lineRule="auto"/>
        <w:ind w:firstLine="567"/>
        <w:jc w:val="both"/>
        <w:rPr>
          <w:rFonts w:ascii="Times New Roman" w:hAnsi="Times New Roman" w:cs="Times New Roman"/>
          <w:sz w:val="28"/>
          <w:szCs w:val="28"/>
          <w:lang w:eastAsia="ru-RU"/>
        </w:rPr>
      </w:pPr>
      <w:r w:rsidRPr="00651FD3">
        <w:rPr>
          <w:rFonts w:ascii="Times New Roman" w:hAnsi="Times New Roman" w:cs="Times New Roman"/>
          <w:sz w:val="28"/>
          <w:szCs w:val="28"/>
          <w:lang w:eastAsia="ru-RU"/>
        </w:rPr>
        <w:t>У підсумку ЗВО повинні</w:t>
      </w:r>
    </w:p>
    <w:p w14:paraId="054383E1" w14:textId="77777777" w:rsidR="002B31AA" w:rsidRPr="007D1D44" w:rsidRDefault="002B31AA" w:rsidP="002B31AA">
      <w:pPr>
        <w:tabs>
          <w:tab w:val="left" w:pos="284"/>
          <w:tab w:val="left" w:pos="567"/>
        </w:tabs>
        <w:spacing w:after="0" w:line="240" w:lineRule="auto"/>
        <w:jc w:val="both"/>
        <w:rPr>
          <w:rFonts w:ascii="Times New Roman" w:hAnsi="Times New Roman" w:cs="Times New Roman"/>
          <w:i/>
          <w:iCs/>
          <w:sz w:val="28"/>
          <w:szCs w:val="28"/>
          <w:lang w:eastAsia="ru-RU"/>
        </w:rPr>
      </w:pPr>
      <w:r w:rsidRPr="007D1D44">
        <w:rPr>
          <w:rFonts w:ascii="Times New Roman" w:hAnsi="Times New Roman" w:cs="Times New Roman"/>
          <w:b/>
          <w:bCs/>
          <w:i/>
          <w:iCs/>
          <w:sz w:val="28"/>
          <w:szCs w:val="28"/>
          <w:lang w:eastAsia="ru-RU"/>
        </w:rPr>
        <w:t>знати:</w:t>
      </w:r>
    </w:p>
    <w:p w14:paraId="054383E2"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поняття, місце і роль конституційного права у системі права України;</w:t>
      </w:r>
    </w:p>
    <w:p w14:paraId="054383E3"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lastRenderedPageBreak/>
        <w:t>джерела та систему конституційного права України;</w:t>
      </w:r>
    </w:p>
    <w:p w14:paraId="054383E4"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основні засади конституційного ладу України;</w:t>
      </w:r>
    </w:p>
    <w:p w14:paraId="054383E5" w14:textId="77777777" w:rsidR="002B31AA" w:rsidRPr="00F4559F" w:rsidRDefault="002B31AA" w:rsidP="002B31AA">
      <w:pPr>
        <w:numPr>
          <w:ilvl w:val="0"/>
          <w:numId w:val="6"/>
        </w:numPr>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конституційні права, свободи й обов’язки людини та громадянина в Україні;</w:t>
      </w:r>
    </w:p>
    <w:p w14:paraId="054383E6"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конституційні форми безпосередньої демократії в Україні;</w:t>
      </w:r>
    </w:p>
    <w:p w14:paraId="054383E7"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основні положення і принципи організації державної влади в Україні;</w:t>
      </w:r>
    </w:p>
    <w:p w14:paraId="054383E8"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конституційно-правовий статус Верховної Ради України;</w:t>
      </w:r>
    </w:p>
    <w:p w14:paraId="054383E9"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конституційний статус Президента України;</w:t>
      </w:r>
    </w:p>
    <w:p w14:paraId="054383EA"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конституційно-правовий статус вищого, центральних і місцевих органів виконавчої влади в Україні;</w:t>
      </w:r>
    </w:p>
    <w:p w14:paraId="054383EB" w14:textId="77777777" w:rsidR="002B31AA" w:rsidRPr="00F4559F" w:rsidRDefault="002B31AA" w:rsidP="002B31AA">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F4559F">
        <w:rPr>
          <w:rFonts w:ascii="TimesNewRoman" w:hAnsi="TimesNewRoman" w:cs="TimesNewRoman"/>
          <w:sz w:val="28"/>
          <w:szCs w:val="28"/>
          <w:lang w:eastAsia="ru-RU"/>
        </w:rPr>
        <w:t>основні принципи судоустрою і судочинства в Україні;</w:t>
      </w:r>
    </w:p>
    <w:p w14:paraId="054383EC" w14:textId="77777777" w:rsidR="002B31AA" w:rsidRPr="00F4559F" w:rsidRDefault="002B31AA" w:rsidP="002B31AA">
      <w:pPr>
        <w:numPr>
          <w:ilvl w:val="0"/>
          <w:numId w:val="6"/>
        </w:numPr>
        <w:autoSpaceDE w:val="0"/>
        <w:autoSpaceDN w:val="0"/>
        <w:adjustRightInd w:val="0"/>
        <w:spacing w:after="0" w:line="240" w:lineRule="auto"/>
        <w:jc w:val="both"/>
        <w:rPr>
          <w:rFonts w:ascii="Times New Roman" w:hAnsi="Times New Roman" w:cs="Times New Roman"/>
          <w:i/>
          <w:iCs/>
          <w:sz w:val="28"/>
          <w:szCs w:val="28"/>
          <w:lang w:eastAsia="ru-RU"/>
        </w:rPr>
      </w:pPr>
      <w:r w:rsidRPr="00F4559F">
        <w:rPr>
          <w:rFonts w:ascii="TimesNewRoman" w:hAnsi="TimesNewRoman" w:cs="TimesNewRoman"/>
          <w:sz w:val="28"/>
          <w:szCs w:val="28"/>
          <w:lang w:eastAsia="ru-RU"/>
        </w:rPr>
        <w:t>територіальний устрій і систему місцевого самоврядування в Україні.</w:t>
      </w:r>
    </w:p>
    <w:p w14:paraId="054383ED" w14:textId="77777777" w:rsidR="002B31AA" w:rsidRPr="007D1D44" w:rsidRDefault="002B31AA" w:rsidP="002B31AA">
      <w:pPr>
        <w:autoSpaceDE w:val="0"/>
        <w:autoSpaceDN w:val="0"/>
        <w:adjustRightInd w:val="0"/>
        <w:spacing w:after="0" w:line="240" w:lineRule="auto"/>
        <w:jc w:val="both"/>
        <w:rPr>
          <w:rFonts w:ascii="Times New Roman" w:hAnsi="Times New Roman" w:cs="Times New Roman"/>
          <w:i/>
          <w:iCs/>
          <w:sz w:val="28"/>
          <w:szCs w:val="28"/>
          <w:lang w:eastAsia="ru-RU"/>
        </w:rPr>
      </w:pPr>
      <w:r w:rsidRPr="007D1D44">
        <w:rPr>
          <w:rFonts w:ascii="Times New Roman" w:hAnsi="Times New Roman" w:cs="Times New Roman"/>
          <w:b/>
          <w:bCs/>
          <w:i/>
          <w:iCs/>
          <w:sz w:val="28"/>
          <w:szCs w:val="28"/>
          <w:lang w:eastAsia="ru-RU"/>
        </w:rPr>
        <w:t>вміти:</w:t>
      </w:r>
    </w:p>
    <w:p w14:paraId="054383EE" w14:textId="347412FB" w:rsidR="002B31AA" w:rsidRPr="00EA70C5" w:rsidRDefault="002B31AA" w:rsidP="00EA70C5">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EA70C5">
        <w:rPr>
          <w:rFonts w:ascii="TimesNewRoman" w:hAnsi="TimesNewRoman" w:cs="TimesNewRoman"/>
          <w:sz w:val="28"/>
          <w:szCs w:val="28"/>
          <w:lang w:eastAsia="ru-RU"/>
        </w:rPr>
        <w:t>давати усні та письмові пояснення з питань конституційного права;</w:t>
      </w:r>
    </w:p>
    <w:p w14:paraId="054383F0" w14:textId="484B16EC" w:rsidR="002B31AA" w:rsidRDefault="002B31AA" w:rsidP="00EA70C5">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EA70C5">
        <w:rPr>
          <w:rFonts w:ascii="TimesNewRoman" w:hAnsi="TimesNewRoman" w:cs="TimesNewRoman"/>
          <w:sz w:val="28"/>
          <w:szCs w:val="28"/>
          <w:lang w:eastAsia="ru-RU"/>
        </w:rPr>
        <w:t>складати основні види документів, які випливають із застосування норм конституційного права;</w:t>
      </w:r>
      <w:r w:rsidRPr="00D45136">
        <w:rPr>
          <w:rFonts w:ascii="TimesNewRoman" w:hAnsi="TimesNewRoman" w:cs="TimesNewRoman"/>
          <w:sz w:val="28"/>
          <w:szCs w:val="28"/>
          <w:lang w:eastAsia="ru-RU"/>
        </w:rPr>
        <w:t xml:space="preserve"> </w:t>
      </w:r>
    </w:p>
    <w:p w14:paraId="054383F1" w14:textId="3E53ED79" w:rsidR="002B31AA" w:rsidRDefault="002B31AA" w:rsidP="00EA70C5">
      <w:pPr>
        <w:numPr>
          <w:ilvl w:val="0"/>
          <w:numId w:val="6"/>
        </w:numPr>
        <w:tabs>
          <w:tab w:val="num" w:pos="1080"/>
        </w:tabs>
        <w:autoSpaceDE w:val="0"/>
        <w:autoSpaceDN w:val="0"/>
        <w:adjustRightInd w:val="0"/>
        <w:spacing w:after="0" w:line="240" w:lineRule="auto"/>
        <w:jc w:val="both"/>
        <w:rPr>
          <w:rFonts w:ascii="TimesNewRoman" w:hAnsi="TimesNewRoman" w:cs="TimesNewRoman"/>
          <w:sz w:val="28"/>
          <w:szCs w:val="28"/>
          <w:lang w:eastAsia="ru-RU"/>
        </w:rPr>
      </w:pPr>
      <w:r w:rsidRPr="001F0B82">
        <w:rPr>
          <w:rFonts w:ascii="TimesNewRoman" w:hAnsi="TimesNewRoman" w:cs="TimesNewRoman"/>
          <w:sz w:val="28"/>
          <w:szCs w:val="28"/>
          <w:lang w:eastAsia="ru-RU"/>
        </w:rPr>
        <w:t>обґрунтовувати підстави і порядок реалізації громадянами передбачених Конституцією України прав і свобод</w:t>
      </w:r>
      <w:r>
        <w:rPr>
          <w:rFonts w:ascii="TimesNewRoman" w:hAnsi="TimesNewRoman" w:cs="TimesNewRoman"/>
          <w:sz w:val="28"/>
          <w:szCs w:val="28"/>
          <w:lang w:eastAsia="ru-RU"/>
        </w:rPr>
        <w:t>.</w:t>
      </w:r>
    </w:p>
    <w:p w14:paraId="054383F2" w14:textId="77777777" w:rsidR="00502A9B" w:rsidRDefault="00502A9B" w:rsidP="002B31AA">
      <w:pPr>
        <w:pStyle w:val="Body1"/>
        <w:jc w:val="both"/>
        <w:rPr>
          <w:sz w:val="28"/>
          <w:szCs w:val="28"/>
          <w:highlight w:val="yellow"/>
          <w:lang w:val="uk-UA"/>
        </w:rPr>
      </w:pPr>
    </w:p>
    <w:p w14:paraId="054383F3" w14:textId="77777777" w:rsidR="002B31AA" w:rsidRPr="002B31AA" w:rsidRDefault="002B31AA" w:rsidP="002B31AA">
      <w:pPr>
        <w:spacing w:after="0" w:line="240" w:lineRule="auto"/>
        <w:ind w:firstLine="360"/>
        <w:rPr>
          <w:rFonts w:ascii="Times New Roman" w:eastAsia="Times New Roman" w:hAnsi="Times New Roman" w:cs="Times New Roman"/>
          <w:sz w:val="28"/>
          <w:szCs w:val="28"/>
          <w:lang w:eastAsia="uk-UA"/>
        </w:rPr>
      </w:pPr>
      <w:r w:rsidRPr="002B31AA">
        <w:rPr>
          <w:rFonts w:ascii="Times New Roman" w:eastAsia="Times New Roman" w:hAnsi="Times New Roman" w:cs="Times New Roman"/>
          <w:b/>
          <w:sz w:val="28"/>
          <w:szCs w:val="28"/>
          <w:lang w:eastAsia="uk-UA"/>
        </w:rPr>
        <w:t xml:space="preserve">4. Обсяг курсу </w:t>
      </w:r>
      <w:r w:rsidRPr="002B31AA">
        <w:rPr>
          <w:rFonts w:ascii="Times New Roman" w:eastAsia="Times New Roman" w:hAnsi="Times New Roman" w:cs="Times New Roman"/>
          <w:sz w:val="28"/>
          <w:szCs w:val="28"/>
          <w:lang w:val="ru-RU" w:eastAsia="uk-UA"/>
        </w:rPr>
        <w:t>4</w:t>
      </w:r>
      <w:r w:rsidRPr="002B31AA">
        <w:rPr>
          <w:rFonts w:ascii="Times New Roman" w:eastAsia="Times New Roman" w:hAnsi="Times New Roman" w:cs="Times New Roman"/>
          <w:sz w:val="28"/>
          <w:szCs w:val="28"/>
          <w:lang w:eastAsia="uk-UA"/>
        </w:rPr>
        <w:t xml:space="preserve"> кредит</w:t>
      </w:r>
      <w:r w:rsidRPr="002B31AA">
        <w:rPr>
          <w:rFonts w:ascii="Times New Roman" w:eastAsia="Times New Roman" w:hAnsi="Times New Roman" w:cs="Times New Roman"/>
          <w:sz w:val="28"/>
          <w:szCs w:val="28"/>
          <w:lang w:val="ru-RU" w:eastAsia="uk-UA"/>
        </w:rPr>
        <w:t>а</w:t>
      </w:r>
      <w:r w:rsidRPr="002B31AA">
        <w:rPr>
          <w:rFonts w:ascii="Times New Roman" w:eastAsia="Times New Roman" w:hAnsi="Times New Roman" w:cs="Times New Roman"/>
          <w:sz w:val="28"/>
          <w:szCs w:val="28"/>
          <w:lang w:eastAsia="uk-UA"/>
        </w:rPr>
        <w:t xml:space="preserve"> (120  годин, з них 30 годин – аудиторні)</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3747"/>
      </w:tblGrid>
      <w:tr w:rsidR="002B31AA" w:rsidRPr="002B31AA" w14:paraId="054383F6" w14:textId="77777777" w:rsidTr="002B31AA">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4383F4" w14:textId="77777777" w:rsidR="002B31AA" w:rsidRPr="002B31AA" w:rsidRDefault="002B31AA" w:rsidP="002B31AA">
            <w:pPr>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t>Вид заняття</w:t>
            </w:r>
          </w:p>
        </w:tc>
        <w:tc>
          <w:tcPr>
            <w:tcW w:w="374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054383F5" w14:textId="77777777" w:rsidR="002B31AA" w:rsidRPr="002B31AA" w:rsidRDefault="002B31AA" w:rsidP="002B31AA">
            <w:pPr>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t>Загальна к-сть годин</w:t>
            </w:r>
          </w:p>
        </w:tc>
      </w:tr>
      <w:tr w:rsidR="002B31AA" w:rsidRPr="002B31AA" w14:paraId="054383F9" w14:textId="77777777" w:rsidTr="002B31AA">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F7"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лекції</w:t>
            </w:r>
          </w:p>
        </w:tc>
        <w:tc>
          <w:tcPr>
            <w:tcW w:w="374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4383F8"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16 годин</w:t>
            </w:r>
          </w:p>
        </w:tc>
      </w:tr>
      <w:tr w:rsidR="002B31AA" w:rsidRPr="002B31AA" w14:paraId="054383FC" w14:textId="77777777" w:rsidTr="002B31AA">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FA"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 xml:space="preserve">семінарські заняття </w:t>
            </w:r>
          </w:p>
        </w:tc>
        <w:tc>
          <w:tcPr>
            <w:tcW w:w="374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4383FB"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 xml:space="preserve"> 14 годин</w:t>
            </w:r>
          </w:p>
        </w:tc>
      </w:tr>
      <w:tr w:rsidR="002B31AA" w:rsidRPr="002B31AA" w14:paraId="054383FF" w14:textId="77777777" w:rsidTr="002B31AA">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FD"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самостійна робота (ведення конспекту самостійної роботи , виконання індивідуального завдання тощо)</w:t>
            </w:r>
          </w:p>
        </w:tc>
        <w:tc>
          <w:tcPr>
            <w:tcW w:w="374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4383FE"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 xml:space="preserve"> 90 годин</w:t>
            </w:r>
          </w:p>
        </w:tc>
      </w:tr>
    </w:tbl>
    <w:p w14:paraId="05438400" w14:textId="77777777" w:rsidR="002B31AA" w:rsidRPr="002B31AA" w:rsidRDefault="002B31AA" w:rsidP="002B31AA">
      <w:pPr>
        <w:spacing w:after="0" w:line="240" w:lineRule="auto"/>
        <w:ind w:left="720" w:hanging="360"/>
        <w:rPr>
          <w:rFonts w:ascii="Times New Roman" w:eastAsia="Times New Roman" w:hAnsi="Times New Roman" w:cs="Times New Roman"/>
          <w:b/>
          <w:sz w:val="28"/>
          <w:szCs w:val="28"/>
          <w:lang w:eastAsia="uk-UA"/>
        </w:rPr>
      </w:pPr>
    </w:p>
    <w:p w14:paraId="05438402" w14:textId="5C5BF019" w:rsidR="002B31AA" w:rsidRDefault="002B31AA" w:rsidP="002B31AA">
      <w:pPr>
        <w:spacing w:after="0" w:line="240" w:lineRule="auto"/>
        <w:ind w:firstLine="360"/>
        <w:jc w:val="both"/>
        <w:rPr>
          <w:rFonts w:ascii="Times New Roman" w:eastAsia="Times New Roman" w:hAnsi="Times New Roman" w:cs="Times New Roman"/>
          <w:sz w:val="28"/>
          <w:szCs w:val="28"/>
          <w:lang w:eastAsia="uk-UA"/>
        </w:rPr>
      </w:pPr>
      <w:r w:rsidRPr="002B31AA">
        <w:rPr>
          <w:rFonts w:ascii="Times New Roman" w:eastAsia="Times New Roman" w:hAnsi="Times New Roman" w:cs="Times New Roman"/>
          <w:b/>
          <w:sz w:val="28"/>
          <w:szCs w:val="28"/>
          <w:lang w:eastAsia="uk-UA"/>
        </w:rPr>
        <w:t>5</w:t>
      </w:r>
      <w:r w:rsidRPr="00BB5696">
        <w:rPr>
          <w:rFonts w:ascii="Times New Roman" w:eastAsia="Times New Roman" w:hAnsi="Times New Roman" w:cs="Times New Roman"/>
          <w:b/>
          <w:sz w:val="28"/>
          <w:szCs w:val="28"/>
          <w:lang w:eastAsia="uk-UA"/>
        </w:rPr>
        <w:t xml:space="preserve">. </w:t>
      </w:r>
      <w:proofErr w:type="spellStart"/>
      <w:r w:rsidRPr="00BB5696">
        <w:rPr>
          <w:rFonts w:ascii="Times New Roman" w:eastAsia="Times New Roman" w:hAnsi="Times New Roman" w:cs="Times New Roman"/>
          <w:b/>
          <w:sz w:val="28"/>
          <w:szCs w:val="28"/>
          <w:lang w:eastAsia="uk-UA"/>
        </w:rPr>
        <w:t>Пререквізити</w:t>
      </w:r>
      <w:proofErr w:type="spellEnd"/>
      <w:r w:rsidRPr="00BB5696">
        <w:rPr>
          <w:rFonts w:ascii="Times New Roman" w:eastAsia="Times New Roman" w:hAnsi="Times New Roman" w:cs="Times New Roman"/>
          <w:b/>
          <w:sz w:val="28"/>
          <w:szCs w:val="28"/>
          <w:lang w:eastAsia="uk-UA"/>
        </w:rPr>
        <w:t xml:space="preserve"> </w:t>
      </w:r>
      <w:r w:rsidR="003C4A02" w:rsidRPr="003C4A02">
        <w:rPr>
          <w:rFonts w:ascii="Times New Roman" w:eastAsia="Times New Roman" w:hAnsi="Times New Roman" w:cs="Times New Roman"/>
          <w:sz w:val="28"/>
          <w:szCs w:val="28"/>
          <w:lang w:eastAsia="uk-UA"/>
        </w:rPr>
        <w:t>положен</w:t>
      </w:r>
      <w:r w:rsidR="003C4A02">
        <w:rPr>
          <w:rFonts w:ascii="Times New Roman" w:eastAsia="Times New Roman" w:hAnsi="Times New Roman" w:cs="Times New Roman"/>
          <w:sz w:val="28"/>
          <w:szCs w:val="28"/>
          <w:lang w:eastAsia="uk-UA"/>
        </w:rPr>
        <w:t>ня</w:t>
      </w:r>
      <w:r w:rsidR="003C4A02" w:rsidRPr="003C4A02">
        <w:rPr>
          <w:rFonts w:ascii="Times New Roman" w:eastAsia="Times New Roman" w:hAnsi="Times New Roman" w:cs="Times New Roman"/>
          <w:sz w:val="28"/>
          <w:szCs w:val="28"/>
          <w:lang w:eastAsia="uk-UA"/>
        </w:rPr>
        <w:t xml:space="preserve"> навчального курсу з «Правознавства» на рівні середньої школи.</w:t>
      </w:r>
    </w:p>
    <w:p w14:paraId="5E88107A" w14:textId="77777777" w:rsidR="003C4A02" w:rsidRPr="00BB5696" w:rsidRDefault="003C4A02" w:rsidP="002B31AA">
      <w:pPr>
        <w:spacing w:after="0" w:line="240" w:lineRule="auto"/>
        <w:ind w:firstLine="360"/>
        <w:jc w:val="both"/>
        <w:rPr>
          <w:rFonts w:ascii="Times New Roman" w:eastAsia="Times New Roman" w:hAnsi="Times New Roman" w:cs="Times New Roman"/>
          <w:b/>
          <w:sz w:val="28"/>
          <w:szCs w:val="28"/>
          <w:lang w:eastAsia="uk-UA"/>
        </w:rPr>
      </w:pPr>
    </w:p>
    <w:p w14:paraId="05438403" w14:textId="77777777" w:rsidR="002B31AA" w:rsidRPr="002B31AA" w:rsidRDefault="002B31AA" w:rsidP="002B31AA">
      <w:pPr>
        <w:spacing w:after="0" w:line="240" w:lineRule="auto"/>
        <w:ind w:firstLine="360"/>
        <w:jc w:val="both"/>
        <w:rPr>
          <w:rFonts w:ascii="Times New Roman" w:eastAsia="Times New Roman" w:hAnsi="Times New Roman" w:cs="Times New Roman"/>
          <w:sz w:val="28"/>
          <w:szCs w:val="28"/>
          <w:lang w:eastAsia="uk-UA"/>
        </w:rPr>
      </w:pPr>
      <w:r w:rsidRPr="002B31AA">
        <w:rPr>
          <w:rFonts w:ascii="Times New Roman" w:eastAsia="Times New Roman" w:hAnsi="Times New Roman" w:cs="Times New Roman"/>
          <w:b/>
          <w:sz w:val="28"/>
          <w:szCs w:val="28"/>
          <w:lang w:eastAsia="uk-UA"/>
        </w:rPr>
        <w:t xml:space="preserve">6. Система оцінювання та вимоги </w:t>
      </w:r>
    </w:p>
    <w:p w14:paraId="05438404" w14:textId="77777777" w:rsidR="002B31AA" w:rsidRPr="002B31AA" w:rsidRDefault="002B31AA" w:rsidP="002B31AA">
      <w:pPr>
        <w:spacing w:after="0" w:line="240" w:lineRule="auto"/>
        <w:ind w:left="360"/>
        <w:jc w:val="both"/>
        <w:rPr>
          <w:rFonts w:ascii="Times New Roman" w:eastAsia="Times New Roman" w:hAnsi="Times New Roman" w:cs="Times New Roman"/>
          <w:sz w:val="28"/>
          <w:szCs w:val="28"/>
          <w:lang w:eastAsia="uk-UA"/>
        </w:rPr>
      </w:pPr>
    </w:p>
    <w:tbl>
      <w:tblPr>
        <w:tblW w:w="963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6647"/>
      </w:tblGrid>
      <w:tr w:rsidR="002B31AA" w:rsidRPr="002B31AA" w14:paraId="0543840B" w14:textId="77777777" w:rsidTr="002B31AA">
        <w:tc>
          <w:tcPr>
            <w:tcW w:w="2986" w:type="dxa"/>
            <w:tcBorders>
              <w:top w:val="single" w:sz="4" w:space="0" w:color="000000"/>
              <w:left w:val="single" w:sz="4" w:space="0" w:color="000000"/>
              <w:bottom w:val="single" w:sz="4" w:space="0" w:color="000000"/>
              <w:right w:val="single" w:sz="4" w:space="0" w:color="000000"/>
            </w:tcBorders>
          </w:tcPr>
          <w:p w14:paraId="05438405" w14:textId="77777777"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t>Загальна система оцінювання курсу</w:t>
            </w:r>
          </w:p>
        </w:tc>
        <w:tc>
          <w:tcPr>
            <w:tcW w:w="6647" w:type="dxa"/>
            <w:tcBorders>
              <w:top w:val="single" w:sz="4" w:space="0" w:color="000000"/>
              <w:left w:val="single" w:sz="4" w:space="0" w:color="000000"/>
              <w:bottom w:val="single" w:sz="4" w:space="0" w:color="000000"/>
              <w:right w:val="single" w:sz="4" w:space="0" w:color="000000"/>
            </w:tcBorders>
          </w:tcPr>
          <w:p w14:paraId="05438406" w14:textId="77777777"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 xml:space="preserve">Оцінювання результатів </w:t>
            </w:r>
            <w:r w:rsidR="000C3830">
              <w:rPr>
                <w:rFonts w:ascii="Times New Roman" w:eastAsia="Times New Roman" w:hAnsi="Times New Roman" w:cs="Times New Roman"/>
                <w:sz w:val="28"/>
                <w:szCs w:val="28"/>
              </w:rPr>
              <w:t>навчання ЗВО з курсу «Конституці</w:t>
            </w:r>
            <w:r w:rsidRPr="002B31AA">
              <w:rPr>
                <w:rFonts w:ascii="Times New Roman" w:eastAsia="Times New Roman" w:hAnsi="Times New Roman" w:cs="Times New Roman"/>
                <w:sz w:val="28"/>
                <w:szCs w:val="28"/>
              </w:rPr>
              <w:t>йне право України» здійснюється за 100-бальною шкалою та шкалою ЄКТС відповідно до «Положення про поточне та підсумкове оцінювання знань ЗВО НУ «Чернігівська політехніка» і охоплює:</w:t>
            </w:r>
          </w:p>
          <w:p w14:paraId="05438407" w14:textId="07480665"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Calibri" w:hAnsi="Times New Roman" w:cs="Times New Roman"/>
                <w:sz w:val="28"/>
                <w:szCs w:val="28"/>
              </w:rPr>
              <w:t>–</w:t>
            </w:r>
            <w:r w:rsidRPr="002B31AA">
              <w:rPr>
                <w:rFonts w:ascii="Times New Roman" w:eastAsia="Times New Roman" w:hAnsi="Times New Roman" w:cs="Times New Roman"/>
                <w:sz w:val="28"/>
                <w:szCs w:val="28"/>
              </w:rPr>
              <w:t xml:space="preserve"> поточний контроль –60 балів (60%) (робота на </w:t>
            </w:r>
            <w:r w:rsidR="00B726B5">
              <w:rPr>
                <w:rFonts w:ascii="Times New Roman" w:eastAsia="Times New Roman" w:hAnsi="Times New Roman" w:cs="Times New Roman"/>
                <w:sz w:val="28"/>
                <w:szCs w:val="28"/>
              </w:rPr>
              <w:t>семінарському (</w:t>
            </w:r>
            <w:r w:rsidRPr="002B31AA">
              <w:rPr>
                <w:rFonts w:ascii="Times New Roman" w:eastAsia="Times New Roman" w:hAnsi="Times New Roman" w:cs="Times New Roman"/>
                <w:sz w:val="28"/>
                <w:szCs w:val="28"/>
              </w:rPr>
              <w:t>практичному</w:t>
            </w:r>
            <w:r w:rsidR="00B726B5">
              <w:rPr>
                <w:rFonts w:ascii="Times New Roman" w:eastAsia="Times New Roman" w:hAnsi="Times New Roman" w:cs="Times New Roman"/>
                <w:sz w:val="28"/>
                <w:szCs w:val="28"/>
              </w:rPr>
              <w:t>)</w:t>
            </w:r>
            <w:r w:rsidRPr="002B31AA">
              <w:rPr>
                <w:rFonts w:ascii="Times New Roman" w:eastAsia="Times New Roman" w:hAnsi="Times New Roman" w:cs="Times New Roman"/>
                <w:sz w:val="28"/>
                <w:szCs w:val="28"/>
              </w:rPr>
              <w:t xml:space="preserve"> занятті – до 25 балів, самостійна робота – до 6 балів, модульні контрольні </w:t>
            </w:r>
            <w:r w:rsidRPr="002B31AA">
              <w:rPr>
                <w:rFonts w:ascii="Times New Roman" w:eastAsia="Times New Roman" w:hAnsi="Times New Roman" w:cs="Times New Roman"/>
                <w:sz w:val="28"/>
                <w:szCs w:val="28"/>
              </w:rPr>
              <w:lastRenderedPageBreak/>
              <w:t>роботи – до 10 балів, тестування – до 10 балів, виконання індивідуального завдання - до 15 балів)</w:t>
            </w:r>
          </w:p>
          <w:p w14:paraId="05438408" w14:textId="77777777"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Calibri" w:hAnsi="Times New Roman" w:cs="Times New Roman"/>
                <w:sz w:val="28"/>
                <w:szCs w:val="28"/>
              </w:rPr>
              <w:t>–</w:t>
            </w:r>
            <w:r w:rsidRPr="002B31AA">
              <w:rPr>
                <w:rFonts w:ascii="Times New Roman" w:eastAsia="Times New Roman" w:hAnsi="Times New Roman" w:cs="Times New Roman"/>
                <w:sz w:val="28"/>
                <w:szCs w:val="28"/>
              </w:rPr>
              <w:t xml:space="preserve"> підсумковий контроль (екзамен) – до 40 балів (40%). </w:t>
            </w:r>
          </w:p>
          <w:p w14:paraId="05438409" w14:textId="77777777"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 xml:space="preserve">Структура екзаменаційного білету: завдання на оцінювання теоретичних знань (тестування) – 20 балів; завдання на оцінювання практичних навичок (аналітичне завдання) – 10 балів; завдання на оцінювання професійних вмінь (ситуаційне завдання) – 10 балів. </w:t>
            </w:r>
          </w:p>
          <w:p w14:paraId="0543840A" w14:textId="77777777" w:rsidR="002B31AA" w:rsidRPr="002B31AA" w:rsidRDefault="002B31AA" w:rsidP="002B31AA">
            <w:pPr>
              <w:spacing w:after="0" w:line="240" w:lineRule="auto"/>
              <w:ind w:firstLine="709"/>
              <w:jc w:val="both"/>
              <w:rPr>
                <w:rFonts w:ascii="Times New Roman" w:eastAsia="Times New Roman" w:hAnsi="Times New Roman" w:cs="Times New Roman"/>
                <w:i/>
                <w:sz w:val="28"/>
                <w:szCs w:val="28"/>
                <w:lang w:eastAsia="uk-UA"/>
              </w:rPr>
            </w:pPr>
            <w:r w:rsidRPr="002B31AA">
              <w:rPr>
                <w:rFonts w:ascii="Times New Roman" w:eastAsia="Times New Roman" w:hAnsi="Times New Roman" w:cs="Times New Roman"/>
                <w:sz w:val="28"/>
                <w:szCs w:val="28"/>
                <w:lang w:eastAsia="ru-RU"/>
              </w:rPr>
              <w:t>Мінімальна загальна кількість балів для отримання позитивної оцінки з дисципліни – 60 балів.</w:t>
            </w:r>
          </w:p>
        </w:tc>
      </w:tr>
      <w:tr w:rsidR="002B31AA" w:rsidRPr="002B31AA" w14:paraId="0543841E" w14:textId="77777777" w:rsidTr="002B31AA">
        <w:trPr>
          <w:trHeight w:val="338"/>
        </w:trPr>
        <w:tc>
          <w:tcPr>
            <w:tcW w:w="2986" w:type="dxa"/>
            <w:tcBorders>
              <w:top w:val="single" w:sz="4" w:space="0" w:color="000000"/>
              <w:left w:val="single" w:sz="4" w:space="0" w:color="000000"/>
              <w:bottom w:val="single" w:sz="4" w:space="0" w:color="auto"/>
              <w:right w:val="single" w:sz="4" w:space="0" w:color="000000"/>
            </w:tcBorders>
          </w:tcPr>
          <w:p w14:paraId="3D04EF75" w14:textId="77777777" w:rsidR="00846CD0" w:rsidRPr="00846CD0" w:rsidRDefault="00846CD0" w:rsidP="00846CD0">
            <w:pPr>
              <w:widowControl w:val="0"/>
              <w:spacing w:after="0" w:line="240" w:lineRule="auto"/>
              <w:rPr>
                <w:rFonts w:ascii="Times New Roman" w:eastAsia="Times New Roman" w:hAnsi="Times New Roman" w:cs="Times New Roman"/>
                <w:b/>
                <w:sz w:val="28"/>
                <w:szCs w:val="28"/>
                <w:lang w:eastAsia="ru-RU"/>
              </w:rPr>
            </w:pPr>
            <w:r w:rsidRPr="00846CD0">
              <w:rPr>
                <w:rFonts w:ascii="Times New Roman" w:eastAsia="Times New Roman" w:hAnsi="Times New Roman" w:cs="Times New Roman"/>
                <w:b/>
                <w:sz w:val="28"/>
                <w:szCs w:val="28"/>
                <w:lang w:eastAsia="ru-RU"/>
              </w:rPr>
              <w:lastRenderedPageBreak/>
              <w:t>Вимоги до виконання індивідуальних завдань:</w:t>
            </w:r>
          </w:p>
          <w:p w14:paraId="0543840C" w14:textId="0163205E" w:rsidR="002B31AA" w:rsidRPr="002B31AA" w:rsidRDefault="00846CD0" w:rsidP="00846CD0">
            <w:pPr>
              <w:widowControl w:val="0"/>
              <w:spacing w:after="0" w:line="240" w:lineRule="auto"/>
              <w:rPr>
                <w:rFonts w:ascii="Times New Roman" w:eastAsia="Times New Roman" w:hAnsi="Times New Roman" w:cs="Times New Roman"/>
                <w:b/>
                <w:sz w:val="28"/>
                <w:szCs w:val="28"/>
                <w:lang w:eastAsia="uk-UA"/>
              </w:rPr>
            </w:pPr>
            <w:r w:rsidRPr="00846CD0">
              <w:rPr>
                <w:rFonts w:ascii="Times New Roman" w:eastAsia="Times New Roman" w:hAnsi="Times New Roman" w:cs="Times New Roman"/>
                <w:b/>
                <w:sz w:val="28"/>
                <w:szCs w:val="28"/>
                <w:lang w:eastAsia="ru-RU"/>
              </w:rPr>
              <w:t>реферат, індивідуальна дослідна робота, доповідь, тези наукової доповіді або наукової статті</w:t>
            </w:r>
          </w:p>
        </w:tc>
        <w:tc>
          <w:tcPr>
            <w:tcW w:w="6647" w:type="dxa"/>
            <w:tcBorders>
              <w:top w:val="single" w:sz="4" w:space="0" w:color="000000"/>
              <w:left w:val="single" w:sz="4" w:space="0" w:color="000000"/>
              <w:bottom w:val="single" w:sz="4" w:space="0" w:color="auto"/>
              <w:right w:val="single" w:sz="4" w:space="0" w:color="000000"/>
            </w:tcBorders>
          </w:tcPr>
          <w:p w14:paraId="69BC9588"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Критерії виконання індивідуальних завдань:</w:t>
            </w:r>
          </w:p>
          <w:p w14:paraId="02C16684"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реферату, індивідуально-дослідної роботи, доповіді</w:t>
            </w:r>
          </w:p>
          <w:p w14:paraId="50867CD7"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 xml:space="preserve">- 5 балів – матеріал викладений </w:t>
            </w:r>
            <w:proofErr w:type="spellStart"/>
            <w:r w:rsidRPr="00B60F4A">
              <w:rPr>
                <w:rFonts w:ascii="Times New Roman" w:eastAsia="Times New Roman" w:hAnsi="Times New Roman" w:cs="Times New Roman"/>
                <w:sz w:val="28"/>
                <w:szCs w:val="28"/>
                <w:lang w:eastAsia="uk-UA"/>
              </w:rPr>
              <w:t>логічно</w:t>
            </w:r>
            <w:proofErr w:type="spellEnd"/>
            <w:r w:rsidRPr="00B60F4A">
              <w:rPr>
                <w:rFonts w:ascii="Times New Roman" w:eastAsia="Times New Roman" w:hAnsi="Times New Roman" w:cs="Times New Roman"/>
                <w:sz w:val="28"/>
                <w:szCs w:val="28"/>
                <w:lang w:eastAsia="uk-UA"/>
              </w:rPr>
              <w:t xml:space="preserve">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14:paraId="5270285C"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 xml:space="preserve">- 4 бали – матеріал викладений </w:t>
            </w:r>
            <w:proofErr w:type="spellStart"/>
            <w:r w:rsidRPr="00B60F4A">
              <w:rPr>
                <w:rFonts w:ascii="Times New Roman" w:eastAsia="Times New Roman" w:hAnsi="Times New Roman" w:cs="Times New Roman"/>
                <w:sz w:val="28"/>
                <w:szCs w:val="28"/>
                <w:lang w:eastAsia="uk-UA"/>
              </w:rPr>
              <w:t>логічно</w:t>
            </w:r>
            <w:proofErr w:type="spellEnd"/>
            <w:r w:rsidRPr="00B60F4A">
              <w:rPr>
                <w:rFonts w:ascii="Times New Roman" w:eastAsia="Times New Roman" w:hAnsi="Times New Roman" w:cs="Times New Roman"/>
                <w:sz w:val="28"/>
                <w:szCs w:val="28"/>
                <w:lang w:eastAsia="uk-UA"/>
              </w:rPr>
              <w:t xml:space="preserve">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14:paraId="33C9439D"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- 3 бали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4B33B0FB"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- 1-2 бали – викладений матеріал неповним,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14:paraId="191969F3" w14:textId="77777777" w:rsidR="00B60F4A" w:rsidRPr="00B60F4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 xml:space="preserve">Підготовка та публікація тез наукової доповіді (у матеріалах науково-практичної конференції) або наукової статті, оформлюються згідно із вимогами редакційних відділів відповідних видань і подаються </w:t>
            </w:r>
            <w:r w:rsidRPr="00B60F4A">
              <w:rPr>
                <w:rFonts w:ascii="Times New Roman" w:eastAsia="Times New Roman" w:hAnsi="Times New Roman" w:cs="Times New Roman"/>
                <w:sz w:val="28"/>
                <w:szCs w:val="28"/>
                <w:lang w:eastAsia="uk-UA"/>
              </w:rPr>
              <w:lastRenderedPageBreak/>
              <w:t>науковому керівнику, а після його рецензії – до редакційно-видавничого відділу; підготовку наукової роботи в межах тематики програми з дисципліни для участі у конкурсі студентських наукових робіт (робота оформлюється відповідно до вимог оргкомітету конкурсу і подається на конкурс з рецензією наукового керівника); підготовку доповіді і виступ з нею на засіданні наукового гуртка (загальний обсяг – до 10 с.).</w:t>
            </w:r>
          </w:p>
          <w:p w14:paraId="0543841D" w14:textId="7F023DCE" w:rsidR="002B31AA" w:rsidRPr="002B31AA" w:rsidRDefault="00B60F4A" w:rsidP="00B60F4A">
            <w:pPr>
              <w:spacing w:after="0" w:line="240" w:lineRule="auto"/>
              <w:ind w:firstLine="567"/>
              <w:jc w:val="both"/>
              <w:rPr>
                <w:rFonts w:ascii="Times New Roman" w:eastAsia="Times New Roman" w:hAnsi="Times New Roman" w:cs="Times New Roman"/>
                <w:sz w:val="28"/>
                <w:szCs w:val="28"/>
                <w:lang w:eastAsia="uk-UA"/>
              </w:rPr>
            </w:pPr>
            <w:r w:rsidRPr="00B60F4A">
              <w:rPr>
                <w:rFonts w:ascii="Times New Roman" w:eastAsia="Times New Roman" w:hAnsi="Times New Roman" w:cs="Times New Roman"/>
                <w:sz w:val="28"/>
                <w:szCs w:val="28"/>
                <w:lang w:eastAsia="uk-UA"/>
              </w:rPr>
              <w:t xml:space="preserve">Всі види самостійної та індивідуально-дослідної роботи ЗВО проходять перевірку на плагіат. У разі виявлення ідентичних робіт, усі вони не зараховуються, у </w:t>
            </w:r>
            <w:proofErr w:type="spellStart"/>
            <w:r w:rsidRPr="00B60F4A">
              <w:rPr>
                <w:rFonts w:ascii="Times New Roman" w:eastAsia="Times New Roman" w:hAnsi="Times New Roman" w:cs="Times New Roman"/>
                <w:sz w:val="28"/>
                <w:szCs w:val="28"/>
                <w:lang w:eastAsia="uk-UA"/>
              </w:rPr>
              <w:t>т.ч</w:t>
            </w:r>
            <w:proofErr w:type="spellEnd"/>
            <w:r w:rsidRPr="00B60F4A">
              <w:rPr>
                <w:rFonts w:ascii="Times New Roman" w:eastAsia="Times New Roman" w:hAnsi="Times New Roman" w:cs="Times New Roman"/>
                <w:sz w:val="28"/>
                <w:szCs w:val="28"/>
                <w:lang w:eastAsia="uk-UA"/>
              </w:rPr>
              <w:t>. ті, які були вже захищені. Підставою є несамостійний характер виконання роботи.</w:t>
            </w:r>
          </w:p>
        </w:tc>
      </w:tr>
      <w:tr w:rsidR="002B31AA" w:rsidRPr="002B31AA" w14:paraId="05438443" w14:textId="77777777" w:rsidTr="002B31AA">
        <w:trPr>
          <w:trHeight w:val="2684"/>
        </w:trPr>
        <w:tc>
          <w:tcPr>
            <w:tcW w:w="2986" w:type="dxa"/>
            <w:tcBorders>
              <w:top w:val="single" w:sz="4" w:space="0" w:color="auto"/>
              <w:left w:val="single" w:sz="4" w:space="0" w:color="000000"/>
              <w:bottom w:val="single" w:sz="4" w:space="0" w:color="000000"/>
              <w:right w:val="single" w:sz="4" w:space="0" w:color="000000"/>
            </w:tcBorders>
          </w:tcPr>
          <w:p w14:paraId="0543841F" w14:textId="5B37993D"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lastRenderedPageBreak/>
              <w:t xml:space="preserve">Семінарські </w:t>
            </w:r>
            <w:r w:rsidR="00B60F4A">
              <w:rPr>
                <w:rFonts w:ascii="Times New Roman" w:eastAsia="Times New Roman" w:hAnsi="Times New Roman" w:cs="Times New Roman"/>
                <w:b/>
                <w:sz w:val="28"/>
                <w:szCs w:val="28"/>
                <w:lang w:eastAsia="uk-UA"/>
              </w:rPr>
              <w:t xml:space="preserve">(практичні) </w:t>
            </w:r>
            <w:r w:rsidRPr="002B31AA">
              <w:rPr>
                <w:rFonts w:ascii="Times New Roman" w:eastAsia="Times New Roman" w:hAnsi="Times New Roman" w:cs="Times New Roman"/>
                <w:b/>
                <w:sz w:val="28"/>
                <w:szCs w:val="28"/>
                <w:lang w:eastAsia="uk-UA"/>
              </w:rPr>
              <w:t>заняття</w:t>
            </w:r>
          </w:p>
          <w:p w14:paraId="05438420" w14:textId="77777777"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p>
        </w:tc>
        <w:tc>
          <w:tcPr>
            <w:tcW w:w="6647" w:type="dxa"/>
            <w:tcBorders>
              <w:top w:val="single" w:sz="4" w:space="0" w:color="auto"/>
              <w:left w:val="single" w:sz="4" w:space="0" w:color="000000"/>
              <w:bottom w:val="single" w:sz="4" w:space="0" w:color="000000"/>
              <w:right w:val="single" w:sz="4" w:space="0" w:color="000000"/>
            </w:tcBorders>
          </w:tcPr>
          <w:p w14:paraId="1692ED0B" w14:textId="68140297" w:rsidR="005B5766" w:rsidRPr="0095490C" w:rsidRDefault="005B5766" w:rsidP="005B5766">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 xml:space="preserve">Критерії оцінювання участі у семінарському (практичному) занятті (активність роботи, відповідь з питань </w:t>
            </w:r>
            <w:r w:rsidR="00F76927">
              <w:rPr>
                <w:rFonts w:ascii="Times New Roman" w:eastAsia="Times New Roman" w:hAnsi="Times New Roman" w:cs="Times New Roman"/>
                <w:bCs/>
                <w:sz w:val="28"/>
                <w:szCs w:val="28"/>
                <w:lang w:eastAsia="ru-RU"/>
              </w:rPr>
              <w:t>семінарського (</w:t>
            </w:r>
            <w:r w:rsidRPr="0095490C">
              <w:rPr>
                <w:rFonts w:ascii="Times New Roman" w:eastAsia="Times New Roman" w:hAnsi="Times New Roman" w:cs="Times New Roman"/>
                <w:bCs/>
                <w:sz w:val="28"/>
                <w:szCs w:val="28"/>
                <w:lang w:eastAsia="ru-RU"/>
              </w:rPr>
              <w:t>практичного</w:t>
            </w:r>
            <w:r w:rsidR="00F76927">
              <w:rPr>
                <w:rFonts w:ascii="Times New Roman" w:eastAsia="Times New Roman" w:hAnsi="Times New Roman" w:cs="Times New Roman"/>
                <w:bCs/>
                <w:sz w:val="28"/>
                <w:szCs w:val="28"/>
                <w:lang w:eastAsia="ru-RU"/>
              </w:rPr>
              <w:t>)</w:t>
            </w:r>
            <w:r w:rsidRPr="0095490C">
              <w:rPr>
                <w:rFonts w:ascii="Times New Roman" w:eastAsia="Times New Roman" w:hAnsi="Times New Roman" w:cs="Times New Roman"/>
                <w:bCs/>
                <w:sz w:val="28"/>
                <w:szCs w:val="28"/>
                <w:lang w:eastAsia="ru-RU"/>
              </w:rPr>
              <w:t xml:space="preserve"> заняття, оцінюються в 5, 4, 3, 2, 1, 0 балів, зокрема:</w:t>
            </w:r>
          </w:p>
          <w:p w14:paraId="1D9C6A3B" w14:textId="77777777" w:rsidR="005B5766" w:rsidRPr="00283FA6"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283FA6">
              <w:rPr>
                <w:rFonts w:ascii="Times New Roman" w:eastAsia="Times New Roman" w:hAnsi="Times New Roman" w:cs="Times New Roman"/>
                <w:sz w:val="28"/>
                <w:szCs w:val="28"/>
                <w:lang w:eastAsia="ru-RU"/>
              </w:rPr>
              <w:t xml:space="preserve">- 5 балів – </w:t>
            </w:r>
            <w:r w:rsidRPr="005E2C3B">
              <w:rPr>
                <w:rFonts w:ascii="Times New Roman" w:eastAsia="Times New Roman" w:hAnsi="Times New Roman" w:cs="Times New Roman"/>
                <w:sz w:val="28"/>
                <w:szCs w:val="28"/>
                <w:lang w:eastAsia="ru-RU"/>
              </w:rPr>
              <w:t xml:space="preserve">ЗВО </w:t>
            </w:r>
            <w:r w:rsidRPr="00283FA6">
              <w:rPr>
                <w:rFonts w:ascii="Times New Roman" w:eastAsia="Times New Roman" w:hAnsi="Times New Roman" w:cs="Times New Roman"/>
                <w:sz w:val="28"/>
                <w:szCs w:val="28"/>
                <w:lang w:eastAsia="ru-RU"/>
              </w:rPr>
              <w:t>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юридичні факти, здатний презентувати власне розуміння, оцінку юридичних фактів, має досить міцні навички роботи з Конституцією України, основними нормативно-правовими актами.</w:t>
            </w:r>
          </w:p>
          <w:p w14:paraId="14A42BDC" w14:textId="77777777" w:rsidR="005B5766" w:rsidRPr="00283FA6"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283FA6">
              <w:rPr>
                <w:rFonts w:ascii="Times New Roman" w:eastAsia="Times New Roman" w:hAnsi="Times New Roman" w:cs="Times New Roman"/>
                <w:sz w:val="28"/>
                <w:szCs w:val="28"/>
                <w:lang w:eastAsia="ru-RU"/>
              </w:rPr>
              <w:t xml:space="preserve">- 4 бали – </w:t>
            </w:r>
            <w:r w:rsidRPr="005E2C3B">
              <w:rPr>
                <w:rFonts w:ascii="Times New Roman" w:eastAsia="Times New Roman" w:hAnsi="Times New Roman" w:cs="Times New Roman"/>
                <w:sz w:val="28"/>
                <w:szCs w:val="28"/>
                <w:lang w:eastAsia="ru-RU"/>
              </w:rPr>
              <w:t xml:space="preserve">ЗВО </w:t>
            </w:r>
            <w:r w:rsidRPr="00283FA6">
              <w:rPr>
                <w:rFonts w:ascii="Times New Roman" w:eastAsia="Times New Roman" w:hAnsi="Times New Roman" w:cs="Times New Roman"/>
                <w:sz w:val="28"/>
                <w:szCs w:val="28"/>
                <w:lang w:eastAsia="ru-RU"/>
              </w:rPr>
              <w:t>вільно володіє навчальним матеріалом (опрацював основну і деяку частину додаткової літератури і джерел), узагальнює окремі факти і формулює висновки, обґрунтовує свої висновки конкретними фактами, взятими з підручників, конституції; може дати порівняльну характеристику юридичних фактів, визначення понять, самостійно встановлює причинно-наслідкові зв’язки; узагальнює та застосовує набуті знання.</w:t>
            </w:r>
          </w:p>
          <w:p w14:paraId="793342E7" w14:textId="62B44C85" w:rsidR="005B5766" w:rsidRPr="00283FA6"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283FA6">
              <w:rPr>
                <w:rFonts w:ascii="Times New Roman" w:eastAsia="Times New Roman" w:hAnsi="Times New Roman" w:cs="Times New Roman"/>
                <w:sz w:val="28"/>
                <w:szCs w:val="28"/>
                <w:lang w:eastAsia="ru-RU"/>
              </w:rPr>
              <w:t xml:space="preserve">- 3 бали - </w:t>
            </w:r>
            <w:r w:rsidRPr="005E2C3B">
              <w:rPr>
                <w:rFonts w:ascii="Times New Roman" w:eastAsia="Times New Roman" w:hAnsi="Times New Roman" w:cs="Times New Roman"/>
                <w:sz w:val="28"/>
                <w:szCs w:val="28"/>
                <w:lang w:eastAsia="ru-RU"/>
              </w:rPr>
              <w:t xml:space="preserve">ЗВО </w:t>
            </w:r>
            <w:r w:rsidRPr="00283FA6">
              <w:rPr>
                <w:rFonts w:ascii="Times New Roman" w:eastAsia="Times New Roman" w:hAnsi="Times New Roman" w:cs="Times New Roman"/>
                <w:sz w:val="28"/>
                <w:szCs w:val="28"/>
                <w:lang w:eastAsia="ru-RU"/>
              </w:rPr>
              <w:t xml:space="preserve">засвоїв навчальний матеріал частково (опрацював основну і деяку частину додаткової літератури і джерел) але прогалини не носять істотного характеру, узагальнює окремі факти </w:t>
            </w:r>
            <w:r w:rsidRPr="00283FA6">
              <w:rPr>
                <w:rFonts w:ascii="Times New Roman" w:eastAsia="Times New Roman" w:hAnsi="Times New Roman" w:cs="Times New Roman"/>
                <w:sz w:val="28"/>
                <w:szCs w:val="28"/>
                <w:lang w:eastAsia="ru-RU"/>
              </w:rPr>
              <w:lastRenderedPageBreak/>
              <w:t>і формулює нескладні висновки, обґрунтовує свої висновки конкретними фактами, взятими з підручників, конституції; може дати порівняльну характеристику юридичних фактів, визначення понять, самостійно встановлює причинно-наслідкові зв’язки; узагальнює та застосовує набуті знання,</w:t>
            </w:r>
            <w:r w:rsidR="00A57A91">
              <w:rPr>
                <w:rFonts w:ascii="Times New Roman" w:eastAsia="Times New Roman" w:hAnsi="Times New Roman" w:cs="Times New Roman"/>
                <w:sz w:val="28"/>
                <w:szCs w:val="28"/>
                <w:lang w:eastAsia="ru-RU"/>
              </w:rPr>
              <w:t xml:space="preserve"> </w:t>
            </w:r>
            <w:r w:rsidRPr="00283FA6">
              <w:rPr>
                <w:rFonts w:ascii="Times New Roman" w:eastAsia="Times New Roman" w:hAnsi="Times New Roman" w:cs="Times New Roman"/>
                <w:sz w:val="28"/>
                <w:szCs w:val="28"/>
                <w:lang w:eastAsia="ru-RU"/>
              </w:rPr>
              <w:t>деякі практичні навички роботи з засвоєним матеріалом сформовані недостатньо.</w:t>
            </w:r>
          </w:p>
          <w:p w14:paraId="3E9A89A9" w14:textId="77777777" w:rsidR="005B5766" w:rsidRPr="00283FA6"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283FA6">
              <w:rPr>
                <w:rFonts w:ascii="Times New Roman" w:eastAsia="Times New Roman" w:hAnsi="Times New Roman" w:cs="Times New Roman"/>
                <w:sz w:val="28"/>
                <w:szCs w:val="28"/>
                <w:lang w:eastAsia="ru-RU"/>
              </w:rPr>
              <w:t xml:space="preserve">- </w:t>
            </w:r>
            <w:r w:rsidRPr="00283FA6">
              <w:rPr>
                <w:rFonts w:ascii="Times New Roman" w:eastAsia="Calibri" w:hAnsi="Times New Roman" w:cs="Times New Roman"/>
                <w:sz w:val="28"/>
                <w:szCs w:val="28"/>
                <w:lang w:eastAsia="ru-RU"/>
              </w:rPr>
              <w:t xml:space="preserve">2 бали – </w:t>
            </w:r>
            <w:r w:rsidRPr="005E2C3B">
              <w:rPr>
                <w:rFonts w:ascii="Times New Roman" w:eastAsia="Calibri" w:hAnsi="Times New Roman" w:cs="Times New Roman"/>
                <w:sz w:val="28"/>
                <w:szCs w:val="28"/>
                <w:lang w:eastAsia="ru-RU"/>
              </w:rPr>
              <w:t xml:space="preserve">ЗВО </w:t>
            </w:r>
            <w:r w:rsidRPr="00283FA6">
              <w:rPr>
                <w:rFonts w:ascii="Times New Roman" w:eastAsia="Calibri" w:hAnsi="Times New Roman" w:cs="Times New Roman"/>
                <w:sz w:val="28"/>
                <w:szCs w:val="28"/>
                <w:lang w:eastAsia="ru-RU"/>
              </w:rPr>
              <w:t xml:space="preserve">загалом самостійно відтворює програмний матеріал (на рівні підручника), може дати стислу характеристику питання, загалом правильно розуміє юридичні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14:paraId="499FE80B" w14:textId="77777777" w:rsidR="005B5766" w:rsidRPr="00283FA6"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283FA6">
              <w:rPr>
                <w:rFonts w:ascii="Times New Roman" w:eastAsia="Times New Roman" w:hAnsi="Times New Roman" w:cs="Times New Roman"/>
                <w:sz w:val="28"/>
                <w:szCs w:val="28"/>
                <w:lang w:eastAsia="ru-RU"/>
              </w:rPr>
              <w:t xml:space="preserve">- 1 бал – </w:t>
            </w:r>
            <w:r w:rsidRPr="005E2C3B">
              <w:rPr>
                <w:rFonts w:ascii="Times New Roman" w:eastAsia="Times New Roman" w:hAnsi="Times New Roman" w:cs="Times New Roman"/>
                <w:sz w:val="28"/>
                <w:szCs w:val="28"/>
                <w:lang w:eastAsia="ru-RU"/>
              </w:rPr>
              <w:t xml:space="preserve">ЗВО </w:t>
            </w:r>
            <w:r w:rsidRPr="00283FA6">
              <w:rPr>
                <w:rFonts w:ascii="Times New Roman" w:eastAsia="Times New Roman" w:hAnsi="Times New Roman" w:cs="Times New Roman"/>
                <w:sz w:val="28"/>
                <w:szCs w:val="28"/>
                <w:lang w:eastAsia="ru-RU"/>
              </w:rPr>
              <w:t xml:space="preserve">за допомогою викладача намагається відтворити матеріал, але відповідь неповна, в ній налічується багато </w:t>
            </w:r>
            <w:proofErr w:type="spellStart"/>
            <w:r w:rsidRPr="00283FA6">
              <w:rPr>
                <w:rFonts w:ascii="Times New Roman" w:eastAsia="Times New Roman" w:hAnsi="Times New Roman" w:cs="Times New Roman"/>
                <w:sz w:val="28"/>
                <w:szCs w:val="28"/>
                <w:lang w:eastAsia="ru-RU"/>
              </w:rPr>
              <w:t>неточностей</w:t>
            </w:r>
            <w:proofErr w:type="spellEnd"/>
            <w:r w:rsidRPr="00283FA6">
              <w:rPr>
                <w:rFonts w:ascii="Times New Roman" w:eastAsia="Times New Roman" w:hAnsi="Times New Roman" w:cs="Times New Roman"/>
                <w:sz w:val="28"/>
                <w:szCs w:val="28"/>
                <w:lang w:eastAsia="ru-RU"/>
              </w:rPr>
              <w:t>, головний зміст матеріалу не розкрито.</w:t>
            </w:r>
          </w:p>
          <w:p w14:paraId="1695CB0F" w14:textId="77777777" w:rsidR="005B5766" w:rsidRPr="00283FA6"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283FA6">
              <w:rPr>
                <w:rFonts w:ascii="Times New Roman" w:eastAsia="Times New Roman" w:hAnsi="Times New Roman" w:cs="Times New Roman"/>
                <w:sz w:val="28"/>
                <w:szCs w:val="28"/>
                <w:lang w:eastAsia="ru-RU"/>
              </w:rPr>
              <w:t xml:space="preserve">- 0 балів – </w:t>
            </w:r>
            <w:r w:rsidRPr="005E2C3B">
              <w:rPr>
                <w:rFonts w:ascii="Times New Roman" w:eastAsia="Times New Roman" w:hAnsi="Times New Roman" w:cs="Times New Roman"/>
                <w:sz w:val="28"/>
                <w:szCs w:val="28"/>
                <w:lang w:eastAsia="ru-RU"/>
              </w:rPr>
              <w:t xml:space="preserve">ЗВО </w:t>
            </w:r>
            <w:r w:rsidRPr="00283FA6">
              <w:rPr>
                <w:rFonts w:ascii="Times New Roman" w:eastAsia="Times New Roman" w:hAnsi="Times New Roman" w:cs="Times New Roman"/>
                <w:sz w:val="28"/>
                <w:szCs w:val="28"/>
                <w:lang w:eastAsia="ru-RU"/>
              </w:rPr>
              <w:t>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14:paraId="0B9BC8DB" w14:textId="30AEA93E" w:rsidR="005B5766" w:rsidRPr="0095490C" w:rsidRDefault="005B5766" w:rsidP="005B5766">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Доповнення до відповіді, запитання доповідачу на семінарському (практичному) занятті оцінюється до 2-х балів.</w:t>
            </w:r>
          </w:p>
          <w:p w14:paraId="72753B31" w14:textId="77777777" w:rsidR="005B5766" w:rsidRPr="0095490C" w:rsidRDefault="005B5766" w:rsidP="005B5766">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Суттєве доповнення до доповіді основного доповідача, яке ґрунтується на ознайомленні з монографічною, науковою літературою - 2 бали.</w:t>
            </w:r>
          </w:p>
          <w:p w14:paraId="166CCB80" w14:textId="77777777" w:rsidR="005B5766" w:rsidRPr="0095490C" w:rsidRDefault="005B5766" w:rsidP="005B5766">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Задані запитання доповідачу, які є не просто уточнюючими, а які мають дискусійний характер - 1 бал.</w:t>
            </w:r>
          </w:p>
          <w:p w14:paraId="66C7BB59" w14:textId="77777777" w:rsidR="005B5766" w:rsidRPr="0095490C" w:rsidRDefault="005B5766" w:rsidP="005B5766">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Опитування кожного ЗВО повинно бути проведено не менше ніж 3-4 рази на протязі семестру за умови регулярного відвідування здобувачем різних видів аудиторних занять.</w:t>
            </w:r>
          </w:p>
          <w:p w14:paraId="176B3AF9" w14:textId="77777777"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Критерії виконання тестових завдань:</w:t>
            </w:r>
          </w:p>
          <w:p w14:paraId="07C21CAE" w14:textId="77777777"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- 3 бали – точні відповіді на понад 90-95% тестових питань;</w:t>
            </w:r>
          </w:p>
          <w:p w14:paraId="3CD2F7DB" w14:textId="77777777"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- 2 бали – точні відповіді на 70%-89% тестових питань;</w:t>
            </w:r>
          </w:p>
          <w:p w14:paraId="047B72B1" w14:textId="77777777"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lastRenderedPageBreak/>
              <w:t>- 1 бал – точні відповіді від 50% до 69 % тестових питань;</w:t>
            </w:r>
          </w:p>
          <w:p w14:paraId="0EEB9385" w14:textId="77777777"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- 0,5 балів – ЗВО дав відповідь на меншу кількість, ніж 50% питань і показав незадовільний рівень знань з теми.</w:t>
            </w:r>
          </w:p>
          <w:p w14:paraId="7E871706" w14:textId="1893805D"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xml:space="preserve">Критерії вирішення </w:t>
            </w:r>
            <w:r w:rsidR="007151E1">
              <w:rPr>
                <w:rFonts w:ascii="Times New Roman" w:eastAsia="Times New Roman" w:hAnsi="Times New Roman" w:cs="Times New Roman"/>
                <w:sz w:val="28"/>
                <w:szCs w:val="28"/>
                <w:lang w:eastAsia="ru-RU"/>
              </w:rPr>
              <w:t>задач з конституційного права</w:t>
            </w:r>
            <w:r w:rsidR="00564C22">
              <w:rPr>
                <w:rFonts w:ascii="Times New Roman" w:eastAsia="Times New Roman" w:hAnsi="Times New Roman" w:cs="Times New Roman"/>
                <w:sz w:val="28"/>
                <w:szCs w:val="28"/>
                <w:lang w:eastAsia="ru-RU"/>
              </w:rPr>
              <w:t xml:space="preserve"> України</w:t>
            </w:r>
            <w:r w:rsidRPr="003A3379">
              <w:rPr>
                <w:rFonts w:ascii="Times New Roman" w:eastAsia="Times New Roman" w:hAnsi="Times New Roman" w:cs="Times New Roman"/>
                <w:sz w:val="28"/>
                <w:szCs w:val="28"/>
                <w:lang w:eastAsia="ru-RU"/>
              </w:rPr>
              <w:t xml:space="preserve">, написання юридичного диктанту: </w:t>
            </w:r>
          </w:p>
          <w:p w14:paraId="1F8B4CD9" w14:textId="77777777"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3 бали – точна та повна відповідь;</w:t>
            </w:r>
          </w:p>
          <w:p w14:paraId="3E0FEA7D" w14:textId="53144FFD"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xml:space="preserve">- 2 бали – точні відповіді та недостатньо повне пояснення рішення </w:t>
            </w:r>
            <w:r w:rsidR="00807B75">
              <w:rPr>
                <w:rFonts w:ascii="Times New Roman" w:eastAsia="Times New Roman" w:hAnsi="Times New Roman" w:cs="Times New Roman"/>
                <w:sz w:val="28"/>
                <w:szCs w:val="28"/>
                <w:lang w:eastAsia="ru-RU"/>
              </w:rPr>
              <w:t xml:space="preserve">задачі </w:t>
            </w:r>
            <w:r w:rsidRPr="003A3379">
              <w:rPr>
                <w:rFonts w:ascii="Times New Roman" w:eastAsia="Times New Roman" w:hAnsi="Times New Roman" w:cs="Times New Roman"/>
                <w:sz w:val="28"/>
                <w:szCs w:val="28"/>
                <w:lang w:eastAsia="ru-RU"/>
              </w:rPr>
              <w:t>/ точні відповіді та недостатньо повне пояснення терміну;</w:t>
            </w:r>
          </w:p>
          <w:p w14:paraId="03A38618" w14:textId="710F6BEB" w:rsidR="005B5766" w:rsidRPr="003A3379" w:rsidRDefault="005B5766" w:rsidP="005B5766">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xml:space="preserve">- 1 бал – не зовсім точне рішення </w:t>
            </w:r>
            <w:r w:rsidR="00807B75">
              <w:rPr>
                <w:rFonts w:ascii="Times New Roman" w:eastAsia="Times New Roman" w:hAnsi="Times New Roman" w:cs="Times New Roman"/>
                <w:sz w:val="28"/>
                <w:szCs w:val="28"/>
                <w:lang w:eastAsia="ru-RU"/>
              </w:rPr>
              <w:t xml:space="preserve">задачі </w:t>
            </w:r>
            <w:r w:rsidRPr="003A3379">
              <w:rPr>
                <w:rFonts w:ascii="Times New Roman" w:eastAsia="Times New Roman" w:hAnsi="Times New Roman" w:cs="Times New Roman"/>
                <w:sz w:val="28"/>
                <w:szCs w:val="28"/>
                <w:lang w:eastAsia="ru-RU"/>
              </w:rPr>
              <w:t>/ не зовсім точні відповіді на всі терміни диктанту;</w:t>
            </w:r>
          </w:p>
          <w:p w14:paraId="05438442" w14:textId="2C782DAD" w:rsidR="002B31AA" w:rsidRPr="002B31AA" w:rsidRDefault="005B5766" w:rsidP="005B5766">
            <w:pPr>
              <w:spacing w:after="0" w:line="240" w:lineRule="auto"/>
              <w:ind w:firstLine="851"/>
              <w:jc w:val="both"/>
              <w:rPr>
                <w:rFonts w:ascii="Times New Roman" w:eastAsia="Times New Roman" w:hAnsi="Times New Roman" w:cs="Times New Roman"/>
                <w:b/>
                <w:bCs/>
                <w:sz w:val="28"/>
                <w:szCs w:val="28"/>
                <w:lang w:eastAsia="ru-RU"/>
              </w:rPr>
            </w:pPr>
            <w:r w:rsidRPr="003A3379">
              <w:rPr>
                <w:rFonts w:ascii="Times New Roman" w:eastAsia="Times New Roman" w:hAnsi="Times New Roman" w:cs="Times New Roman"/>
                <w:sz w:val="28"/>
                <w:szCs w:val="28"/>
                <w:lang w:eastAsia="ru-RU"/>
              </w:rPr>
              <w:t>- 0 бали –</w:t>
            </w:r>
            <w:r>
              <w:rPr>
                <w:rFonts w:ascii="Times New Roman" w:eastAsia="Times New Roman" w:hAnsi="Times New Roman" w:cs="Times New Roman"/>
                <w:sz w:val="28"/>
                <w:szCs w:val="28"/>
                <w:lang w:eastAsia="ru-RU"/>
              </w:rPr>
              <w:t xml:space="preserve"> ЗВО </w:t>
            </w:r>
            <w:r w:rsidRPr="003A3379">
              <w:rPr>
                <w:rFonts w:ascii="Times New Roman" w:eastAsia="Times New Roman" w:hAnsi="Times New Roman" w:cs="Times New Roman"/>
                <w:sz w:val="28"/>
                <w:szCs w:val="28"/>
                <w:lang w:eastAsia="ru-RU"/>
              </w:rPr>
              <w:t>намагався дати відповіді, але показав незадовільний рівень знань з теми.</w:t>
            </w:r>
          </w:p>
        </w:tc>
      </w:tr>
      <w:tr w:rsidR="002B31AA" w:rsidRPr="002B31AA" w14:paraId="05438447" w14:textId="77777777" w:rsidTr="002B31AA">
        <w:tc>
          <w:tcPr>
            <w:tcW w:w="2986" w:type="dxa"/>
            <w:tcBorders>
              <w:top w:val="nil"/>
              <w:left w:val="single" w:sz="4" w:space="0" w:color="000000"/>
              <w:bottom w:val="single" w:sz="4" w:space="0" w:color="000000"/>
              <w:right w:val="single" w:sz="4" w:space="0" w:color="000000"/>
            </w:tcBorders>
          </w:tcPr>
          <w:p w14:paraId="05438444" w14:textId="77777777"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lastRenderedPageBreak/>
              <w:t>Умови допуску до підсумкового контролю</w:t>
            </w:r>
          </w:p>
        </w:tc>
        <w:tc>
          <w:tcPr>
            <w:tcW w:w="6647" w:type="dxa"/>
            <w:tcBorders>
              <w:top w:val="single" w:sz="4" w:space="0" w:color="000000"/>
              <w:left w:val="single" w:sz="4" w:space="0" w:color="000000"/>
              <w:right w:val="single" w:sz="4" w:space="0" w:color="000000"/>
            </w:tcBorders>
          </w:tcPr>
          <w:p w14:paraId="05438446" w14:textId="1C638A77" w:rsidR="00502A9B" w:rsidRPr="002B31AA" w:rsidRDefault="002B31AA" w:rsidP="00656B47">
            <w:pPr>
              <w:spacing w:after="0" w:line="240" w:lineRule="auto"/>
              <w:ind w:firstLine="709"/>
              <w:jc w:val="both"/>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sz w:val="28"/>
                <w:szCs w:val="28"/>
              </w:rPr>
              <w:t>Умовою допуску до підсумкового контролю є виконання всіх видів навчальної роботи передбачених робочою програмою, та набрання мінімаль</w:t>
            </w:r>
            <w:r w:rsidR="004C3589">
              <w:rPr>
                <w:rFonts w:ascii="Times New Roman" w:eastAsia="Times New Roman" w:hAnsi="Times New Roman" w:cs="Times New Roman"/>
                <w:sz w:val="28"/>
                <w:szCs w:val="28"/>
              </w:rPr>
              <w:t>но необхідної кількості балів (20</w:t>
            </w:r>
            <w:r w:rsidRPr="002B31AA">
              <w:rPr>
                <w:rFonts w:ascii="Times New Roman" w:eastAsia="Times New Roman" w:hAnsi="Times New Roman" w:cs="Times New Roman"/>
                <w:sz w:val="28"/>
                <w:szCs w:val="28"/>
              </w:rPr>
              <w:t xml:space="preserve">). У випадку, якщо здобувач вищої освіти протягом семестру не виконав у повному обсязі передбачених робочою програмою всіх видів навчальної роботи, він буде мати академічну заборгованість, яку має право ліквідувати у порядку, передбаченому </w:t>
            </w:r>
            <w:r w:rsidR="007629F3" w:rsidRPr="007629F3">
              <w:rPr>
                <w:rFonts w:ascii="Times New Roman" w:eastAsia="Times New Roman" w:hAnsi="Times New Roman" w:cs="Times New Roman"/>
                <w:sz w:val="28"/>
                <w:szCs w:val="28"/>
              </w:rPr>
              <w:t xml:space="preserve">«Положенням про поточне та підсумкове оцінювання знань здобувачів вищої освіти Національного університету «Чернігівська політехніка» від 31 серпня 2020 р. </w:t>
            </w:r>
            <w:r w:rsidR="00866DA3">
              <w:fldChar w:fldCharType="begin"/>
            </w:r>
            <w:r w:rsidR="00866DA3">
              <w:instrText>HYPERLINK "https://stu.cn.ua/wp-content/stu-media/normobaza/normdoc/norm-osvitproces/polozhennya-pro-potochne-ta-pi</w:instrText>
            </w:r>
            <w:r w:rsidR="00866DA3">
              <w:instrText>dsumkove-oczinyuvannya-znan-zdobuvachiv-vo.pdf"</w:instrText>
            </w:r>
            <w:r w:rsidR="00866DA3">
              <w:fldChar w:fldCharType="separate"/>
            </w:r>
            <w:r w:rsidR="007629F3" w:rsidRPr="001B48C9">
              <w:rPr>
                <w:rStyle w:val="ab"/>
                <w:rFonts w:ascii="Times New Roman" w:eastAsia="Times New Roman" w:hAnsi="Times New Roman" w:cs="Times New Roman"/>
                <w:sz w:val="28"/>
                <w:szCs w:val="28"/>
              </w:rPr>
              <w:t>https://stu.cn.ua/wp-content/stu-media/normobaza/normdoc/norm-osvitproces/polozhennya-pro-potochne-ta-pidsumkove-oczinyuvannya-znan-zdobuvachiv-vo.pdf</w:t>
            </w:r>
            <w:r w:rsidR="00866DA3">
              <w:rPr>
                <w:rStyle w:val="ab"/>
                <w:rFonts w:ascii="Times New Roman" w:eastAsia="Times New Roman" w:hAnsi="Times New Roman" w:cs="Times New Roman"/>
                <w:sz w:val="28"/>
                <w:szCs w:val="28"/>
              </w:rPr>
              <w:fldChar w:fldCharType="end"/>
            </w:r>
          </w:p>
        </w:tc>
      </w:tr>
    </w:tbl>
    <w:p w14:paraId="05438448" w14:textId="77777777" w:rsidR="002B31AA" w:rsidRDefault="002B31AA" w:rsidP="00D92E35">
      <w:pPr>
        <w:spacing w:after="0"/>
        <w:ind w:firstLine="540"/>
        <w:jc w:val="both"/>
        <w:rPr>
          <w:rFonts w:ascii="Times New Roman" w:hAnsi="Times New Roman" w:cs="Times New Roman"/>
          <w:sz w:val="28"/>
          <w:szCs w:val="28"/>
        </w:rPr>
      </w:pPr>
    </w:p>
    <w:p w14:paraId="05438449" w14:textId="77777777" w:rsid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t>7. Політики курсу</w:t>
      </w:r>
    </w:p>
    <w:p w14:paraId="1C3F08DF" w14:textId="77777777" w:rsidR="007629F3" w:rsidRDefault="007629F3" w:rsidP="00D92E35">
      <w:pPr>
        <w:spacing w:after="0"/>
        <w:ind w:firstLine="360"/>
        <w:jc w:val="both"/>
        <w:rPr>
          <w:rFonts w:ascii="Times New Roman" w:hAnsi="Times New Roman" w:cs="Times New Roman"/>
          <w:b/>
          <w:bCs/>
          <w:spacing w:val="-7"/>
          <w:sz w:val="28"/>
          <w:szCs w:val="28"/>
          <w:lang w:eastAsia="ru-RU"/>
        </w:rPr>
      </w:pPr>
    </w:p>
    <w:tbl>
      <w:tblPr>
        <w:tblStyle w:val="aa"/>
        <w:tblpPr w:leftFromText="180" w:rightFromText="180" w:vertAnchor="text" w:tblpY="1"/>
        <w:tblOverlap w:val="never"/>
        <w:tblW w:w="9606" w:type="dxa"/>
        <w:tblLook w:val="04A0" w:firstRow="1" w:lastRow="0" w:firstColumn="1" w:lastColumn="0" w:noHBand="0" w:noVBand="1"/>
      </w:tblPr>
      <w:tblGrid>
        <w:gridCol w:w="2192"/>
        <w:gridCol w:w="7414"/>
      </w:tblGrid>
      <w:tr w:rsidR="005335B4" w:rsidRPr="005335B4" w14:paraId="353A7DB4" w14:textId="77777777" w:rsidTr="00656B47">
        <w:tc>
          <w:tcPr>
            <w:tcW w:w="2192" w:type="dxa"/>
            <w:tcBorders>
              <w:top w:val="single" w:sz="4" w:space="0" w:color="auto"/>
              <w:left w:val="single" w:sz="4" w:space="0" w:color="auto"/>
              <w:bottom w:val="single" w:sz="4" w:space="0" w:color="auto"/>
              <w:right w:val="single" w:sz="4" w:space="0" w:color="auto"/>
            </w:tcBorders>
            <w:hideMark/>
          </w:tcPr>
          <w:p w14:paraId="4AB014E5"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академічної доброчесності</w:t>
            </w:r>
          </w:p>
        </w:tc>
        <w:tc>
          <w:tcPr>
            <w:tcW w:w="7414" w:type="dxa"/>
            <w:tcBorders>
              <w:top w:val="single" w:sz="4" w:space="0" w:color="auto"/>
              <w:left w:val="single" w:sz="4" w:space="0" w:color="auto"/>
              <w:bottom w:val="single" w:sz="4" w:space="0" w:color="auto"/>
              <w:right w:val="single" w:sz="4" w:space="0" w:color="auto"/>
            </w:tcBorders>
            <w:hideMark/>
          </w:tcPr>
          <w:p w14:paraId="601E8129" w14:textId="77777777" w:rsidR="005335B4" w:rsidRPr="00656B47"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656B47">
              <w:rPr>
                <w:rFonts w:ascii="Times New Roman" w:eastAsiaTheme="minorHAnsi" w:hAnsi="Times New Roman" w:cs="Times New Roman"/>
                <w:bCs/>
                <w:spacing w:val="-7"/>
                <w:sz w:val="28"/>
                <w:szCs w:val="28"/>
                <w:lang w:eastAsia="ru-RU"/>
              </w:rPr>
              <w:t>Освітній процес базується на академічній доброчесності.</w:t>
            </w:r>
          </w:p>
          <w:p w14:paraId="0D4DF849"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656B47">
              <w:rPr>
                <w:rFonts w:ascii="Times New Roman" w:eastAsiaTheme="minorHAnsi" w:hAnsi="Times New Roman" w:cs="Times New Roman"/>
                <w:bCs/>
                <w:spacing w:val="-7"/>
                <w:sz w:val="28"/>
                <w:szCs w:val="28"/>
                <w:lang w:eastAsia="ru-RU"/>
              </w:rPr>
              <w:t xml:space="preserve">Згідно з «Кодексом академічної доброчесності Національного університету «Чернігівська політехніка», від 31.05.2021 р. №100. </w:t>
            </w:r>
            <w:r w:rsidR="00866DA3">
              <w:fldChar w:fldCharType="begin"/>
            </w:r>
            <w:r w:rsidR="00866DA3">
              <w:instrText>HYPERLINK "https://stu.cn.ua/wp-content/stu-media/normobaza/normdoc/norm-yakist/kodeks-akademichnoyi-dobrochesnosti.pdf"</w:instrText>
            </w:r>
            <w:r w:rsidR="00866DA3">
              <w:fldChar w:fldCharType="separate"/>
            </w:r>
            <w:r w:rsidRPr="00656B47">
              <w:rPr>
                <w:rStyle w:val="ab"/>
                <w:rFonts w:ascii="Times New Roman" w:hAnsi="Times New Roman" w:cs="Times New Roman"/>
                <w:bCs/>
                <w:spacing w:val="-7"/>
                <w:sz w:val="28"/>
                <w:szCs w:val="28"/>
                <w:lang w:eastAsia="ru-RU"/>
              </w:rPr>
              <w:t>https://stu.cn.ua/wp-content/stu-media/normobaza/normdoc/norm-yakist/kodeks-akademichnoyi-dobrochesnosti.pdf</w:t>
            </w:r>
            <w:r w:rsidR="00866DA3">
              <w:rPr>
                <w:rStyle w:val="ab"/>
                <w:rFonts w:ascii="Times New Roman" w:hAnsi="Times New Roman" w:cs="Times New Roman"/>
                <w:bCs/>
                <w:spacing w:val="-7"/>
                <w:sz w:val="28"/>
                <w:szCs w:val="28"/>
                <w:lang w:eastAsia="ru-RU"/>
              </w:rPr>
              <w:fldChar w:fldCharType="end"/>
            </w:r>
            <w:r w:rsidRPr="00656B47">
              <w:rPr>
                <w:rFonts w:ascii="Times New Roman" w:eastAsiaTheme="minorHAnsi" w:hAnsi="Times New Roman" w:cs="Times New Roman"/>
                <w:bCs/>
                <w:spacing w:val="-7"/>
                <w:sz w:val="28"/>
                <w:szCs w:val="28"/>
                <w:lang w:eastAsia="ru-RU"/>
              </w:rPr>
              <w:t xml:space="preserve"> вивчення дисципліни базується на принципах взаємної поваги й довіри викладача та</w:t>
            </w:r>
            <w:r w:rsidRPr="005335B4">
              <w:rPr>
                <w:rFonts w:ascii="Times New Roman" w:eastAsiaTheme="minorHAnsi" w:hAnsi="Times New Roman" w:cs="Times New Roman"/>
                <w:bCs/>
                <w:spacing w:val="-7"/>
                <w:sz w:val="28"/>
                <w:szCs w:val="28"/>
                <w:lang w:eastAsia="ru-RU"/>
              </w:rPr>
              <w:t xml:space="preserve"> здобувача </w:t>
            </w:r>
            <w:r w:rsidRPr="005335B4">
              <w:rPr>
                <w:rFonts w:ascii="Times New Roman" w:eastAsiaTheme="minorHAnsi" w:hAnsi="Times New Roman" w:cs="Times New Roman"/>
                <w:bCs/>
                <w:spacing w:val="-7"/>
                <w:sz w:val="28"/>
                <w:szCs w:val="28"/>
                <w:lang w:eastAsia="ru-RU"/>
              </w:rPr>
              <w:lastRenderedPageBreak/>
              <w:t xml:space="preserve">вищої освіти, рівноправності й толерантності. </w:t>
            </w:r>
          </w:p>
          <w:p w14:paraId="033ABBB3"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Підготовлені здобувачем вищої освіти види робіт повинні відповідати загальноприйнятим нормам етичної поведінки. </w:t>
            </w:r>
          </w:p>
          <w:p w14:paraId="7F3F77D3"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Основними формами порушення академічної доброчесності є: - академічний плагіат; - </w:t>
            </w:r>
            <w:proofErr w:type="spellStart"/>
            <w:r w:rsidRPr="005335B4">
              <w:rPr>
                <w:rFonts w:ascii="Times New Roman" w:eastAsiaTheme="minorHAnsi" w:hAnsi="Times New Roman" w:cs="Times New Roman"/>
                <w:bCs/>
                <w:spacing w:val="-7"/>
                <w:sz w:val="28"/>
                <w:szCs w:val="28"/>
                <w:lang w:eastAsia="ru-RU"/>
              </w:rPr>
              <w:t>самоплагіат</w:t>
            </w:r>
            <w:proofErr w:type="spellEnd"/>
            <w:r w:rsidRPr="005335B4">
              <w:rPr>
                <w:rFonts w:ascii="Times New Roman" w:eastAsiaTheme="minorHAnsi" w:hAnsi="Times New Roman" w:cs="Times New Roman"/>
                <w:bCs/>
                <w:spacing w:val="-7"/>
                <w:sz w:val="28"/>
                <w:szCs w:val="28"/>
                <w:lang w:eastAsia="ru-RU"/>
              </w:rPr>
              <w:t>; - фабрикація; - фальсифікація; - списування; - обман; - хабарництво; - необ’єктивне оцінювання.</w:t>
            </w:r>
          </w:p>
          <w:p w14:paraId="40E4C387"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Посилання на джерела інформації у разі використання ідей, розробок, тверджень, відомостей є обов’язковими. Якщо буде виявлено ознаки академічної </w:t>
            </w:r>
            <w:proofErr w:type="spellStart"/>
            <w:r w:rsidRPr="005335B4">
              <w:rPr>
                <w:rFonts w:ascii="Times New Roman" w:eastAsiaTheme="minorHAnsi" w:hAnsi="Times New Roman" w:cs="Times New Roman"/>
                <w:bCs/>
                <w:spacing w:val="-7"/>
                <w:sz w:val="28"/>
                <w:szCs w:val="28"/>
                <w:lang w:eastAsia="ru-RU"/>
              </w:rPr>
              <w:t>недоброчесності</w:t>
            </w:r>
            <w:proofErr w:type="spellEnd"/>
            <w:r w:rsidRPr="005335B4">
              <w:rPr>
                <w:rFonts w:ascii="Times New Roman" w:eastAsiaTheme="minorHAnsi" w:hAnsi="Times New Roman" w:cs="Times New Roman"/>
                <w:bCs/>
                <w:spacing w:val="-7"/>
                <w:sz w:val="28"/>
                <w:szCs w:val="28"/>
                <w:lang w:eastAsia="ru-RU"/>
              </w:rPr>
              <w:t>, -роботи не зараховуються.</w:t>
            </w:r>
          </w:p>
          <w:p w14:paraId="232DF5C6"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Від дотримання принципів академічної доброчесності залежить оцінювання, а саме, бали можуть бути анульовані або знижені за порушення.</w:t>
            </w:r>
          </w:p>
        </w:tc>
      </w:tr>
      <w:tr w:rsidR="005335B4" w:rsidRPr="005335B4" w14:paraId="10447EF9" w14:textId="77777777" w:rsidTr="00656B47">
        <w:tc>
          <w:tcPr>
            <w:tcW w:w="2192" w:type="dxa"/>
            <w:tcBorders>
              <w:top w:val="single" w:sz="4" w:space="0" w:color="auto"/>
              <w:left w:val="single" w:sz="4" w:space="0" w:color="auto"/>
              <w:bottom w:val="single" w:sz="4" w:space="0" w:color="auto"/>
              <w:right w:val="single" w:sz="4" w:space="0" w:color="auto"/>
            </w:tcBorders>
            <w:hideMark/>
          </w:tcPr>
          <w:p w14:paraId="1FF534E4"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lastRenderedPageBreak/>
              <w:t xml:space="preserve">Правила </w:t>
            </w:r>
            <w:proofErr w:type="spellStart"/>
            <w:r w:rsidRPr="005335B4">
              <w:rPr>
                <w:rFonts w:ascii="Times New Roman" w:eastAsiaTheme="minorHAnsi" w:hAnsi="Times New Roman" w:cs="Times New Roman"/>
                <w:bCs/>
                <w:i/>
                <w:iCs/>
                <w:spacing w:val="-7"/>
                <w:sz w:val="28"/>
                <w:szCs w:val="28"/>
                <w:lang w:eastAsia="ru-RU"/>
              </w:rPr>
              <w:t>перезарахування</w:t>
            </w:r>
            <w:proofErr w:type="spellEnd"/>
            <w:r w:rsidRPr="005335B4">
              <w:rPr>
                <w:rFonts w:ascii="Times New Roman" w:eastAsiaTheme="minorHAnsi" w:hAnsi="Times New Roman" w:cs="Times New Roman"/>
                <w:bCs/>
                <w:i/>
                <w:iCs/>
                <w:spacing w:val="-7"/>
                <w:sz w:val="28"/>
                <w:szCs w:val="28"/>
                <w:lang w:eastAsia="ru-RU"/>
              </w:rPr>
              <w:t xml:space="preserve"> кредитів</w:t>
            </w:r>
          </w:p>
        </w:tc>
        <w:tc>
          <w:tcPr>
            <w:tcW w:w="7414" w:type="dxa"/>
            <w:tcBorders>
              <w:top w:val="single" w:sz="4" w:space="0" w:color="auto"/>
              <w:left w:val="single" w:sz="4" w:space="0" w:color="auto"/>
              <w:bottom w:val="single" w:sz="4" w:space="0" w:color="auto"/>
              <w:right w:val="single" w:sz="4" w:space="0" w:color="auto"/>
            </w:tcBorders>
            <w:hideMark/>
          </w:tcPr>
          <w:p w14:paraId="340A7558" w14:textId="39EABF7E" w:rsidR="005335B4" w:rsidRPr="005335B4" w:rsidRDefault="00B94BA3" w:rsidP="005335B4">
            <w:pPr>
              <w:spacing w:after="0"/>
              <w:ind w:firstLine="360"/>
              <w:jc w:val="both"/>
              <w:rPr>
                <w:rFonts w:ascii="Times New Roman" w:eastAsiaTheme="minorHAnsi" w:hAnsi="Times New Roman" w:cs="Times New Roman"/>
                <w:bCs/>
                <w:spacing w:val="-7"/>
                <w:sz w:val="28"/>
                <w:szCs w:val="28"/>
                <w:lang w:eastAsia="ru-RU"/>
              </w:rPr>
            </w:pPr>
            <w:r w:rsidRPr="00B94BA3">
              <w:rPr>
                <w:rFonts w:ascii="Times New Roman" w:eastAsia="Times New Roman" w:hAnsi="Times New Roman" w:cs="Times New Roman"/>
                <w:sz w:val="28"/>
                <w:szCs w:val="28"/>
                <w:lang w:eastAsia="ru-RU"/>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7" w:history="1">
              <w:r w:rsidRPr="00B94BA3">
                <w:rPr>
                  <w:rFonts w:ascii="Times New Roman" w:eastAsia="Calibri" w:hAnsi="Times New Roman" w:cs="Times New Roman"/>
                  <w:color w:val="0000FF"/>
                  <w:sz w:val="24"/>
                  <w:szCs w:val="24"/>
                  <w:u w:val="single"/>
                  <w:lang w:eastAsia="ru-RU"/>
                </w:rPr>
                <w:t>https://stu.cn.ua/wp-content/uploads/2021/04/polozhennya-pro-akademichnu-mobilnist-uchasnykiv-osvitnogo-proczesu.pdf</w:t>
              </w:r>
            </w:hyperlink>
          </w:p>
        </w:tc>
      </w:tr>
      <w:tr w:rsidR="005335B4" w:rsidRPr="005335B4" w14:paraId="0E3DFE65" w14:textId="77777777" w:rsidTr="00656B47">
        <w:tc>
          <w:tcPr>
            <w:tcW w:w="2192" w:type="dxa"/>
            <w:tcBorders>
              <w:top w:val="single" w:sz="4" w:space="0" w:color="auto"/>
              <w:left w:val="single" w:sz="4" w:space="0" w:color="auto"/>
              <w:bottom w:val="single" w:sz="4" w:space="0" w:color="auto"/>
              <w:right w:val="single" w:sz="4" w:space="0" w:color="auto"/>
            </w:tcBorders>
            <w:hideMark/>
          </w:tcPr>
          <w:p w14:paraId="2EC7CD4E"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дедлайнів та перескладання</w:t>
            </w:r>
          </w:p>
        </w:tc>
        <w:tc>
          <w:tcPr>
            <w:tcW w:w="7414" w:type="dxa"/>
            <w:tcBorders>
              <w:top w:val="single" w:sz="4" w:space="0" w:color="auto"/>
              <w:left w:val="single" w:sz="4" w:space="0" w:color="auto"/>
              <w:bottom w:val="single" w:sz="4" w:space="0" w:color="auto"/>
              <w:right w:val="single" w:sz="4" w:space="0" w:color="auto"/>
            </w:tcBorders>
            <w:hideMark/>
          </w:tcPr>
          <w:p w14:paraId="421C01AD" w14:textId="5DBA936F"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Роботи, які здаються із порушенням дедлайнів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14:paraId="4779299B" w14:textId="182D4959"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Порядок ліквідації академічної заборгованості визначено в «Положенні про поточне та підсумкове оцінювання знань здобувачів вищої освіти Національного університету «Чернігівська політехніка» від 31 серпня 2020 р. </w:t>
            </w:r>
            <w:r w:rsidR="00866DA3">
              <w:fldChar w:fldCharType="begin"/>
            </w:r>
            <w:r w:rsidR="00866DA3">
              <w:instrText>HYPERLINK "https://stu.cn.ua/wp-content/stu-media/normobaza/normdoc/norm-osvitproces/polozhennya-pro-potochne-ta-pidsumkove-oczinyuvannya-znan-zdobuvach</w:instrText>
            </w:r>
            <w:r w:rsidR="00866DA3">
              <w:instrText>iv-vo.pdf"</w:instrText>
            </w:r>
            <w:r w:rsidR="00866DA3">
              <w:fldChar w:fldCharType="separate"/>
            </w:r>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r w:rsidR="00866DA3">
              <w:rPr>
                <w:rStyle w:val="ab"/>
                <w:rFonts w:ascii="Times New Roman" w:hAnsi="Times New Roman" w:cs="Times New Roman"/>
                <w:bCs/>
                <w:spacing w:val="-7"/>
                <w:sz w:val="28"/>
                <w:szCs w:val="28"/>
                <w:lang w:eastAsia="ru-RU"/>
              </w:rPr>
              <w:fldChar w:fldCharType="end"/>
            </w:r>
          </w:p>
        </w:tc>
      </w:tr>
      <w:tr w:rsidR="005335B4" w:rsidRPr="005335B4" w14:paraId="5AD27782" w14:textId="77777777" w:rsidTr="00656B47">
        <w:tc>
          <w:tcPr>
            <w:tcW w:w="2192" w:type="dxa"/>
            <w:tcBorders>
              <w:top w:val="single" w:sz="4" w:space="0" w:color="auto"/>
              <w:left w:val="single" w:sz="4" w:space="0" w:color="auto"/>
              <w:bottom w:val="single" w:sz="4" w:space="0" w:color="auto"/>
              <w:right w:val="single" w:sz="4" w:space="0" w:color="auto"/>
            </w:tcBorders>
            <w:hideMark/>
          </w:tcPr>
          <w:p w14:paraId="7B552F6C"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відвідування</w:t>
            </w:r>
          </w:p>
        </w:tc>
        <w:tc>
          <w:tcPr>
            <w:tcW w:w="7414" w:type="dxa"/>
            <w:tcBorders>
              <w:top w:val="single" w:sz="4" w:space="0" w:color="auto"/>
              <w:left w:val="single" w:sz="4" w:space="0" w:color="auto"/>
              <w:bottom w:val="single" w:sz="4" w:space="0" w:color="auto"/>
              <w:right w:val="single" w:sz="4" w:space="0" w:color="auto"/>
            </w:tcBorders>
            <w:hideMark/>
          </w:tcPr>
          <w:p w14:paraId="0E092E0F"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Відвідування занять є обов’язковим компонентом оцінювання. За об’єктивних причин (наприклад, хвороба, працевлаштування, міжнародне стажування) навчання може відбуватись в онлайн (дистанційній) формі за погодженням. Пропущені заняття без поважних причин відпрацьовуються відповідно до графіка консультацій викладача.</w:t>
            </w:r>
          </w:p>
          <w:p w14:paraId="1138B79D" w14:textId="42041BA3"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У порядку, передбаченому «Положенням про поточне та </w:t>
            </w:r>
            <w:r w:rsidRPr="005335B4">
              <w:rPr>
                <w:rFonts w:ascii="Times New Roman" w:eastAsiaTheme="minorHAnsi" w:hAnsi="Times New Roman" w:cs="Times New Roman"/>
                <w:bCs/>
                <w:spacing w:val="-7"/>
                <w:sz w:val="28"/>
                <w:szCs w:val="28"/>
                <w:lang w:eastAsia="ru-RU"/>
              </w:rPr>
              <w:lastRenderedPageBreak/>
              <w:t xml:space="preserve">підсумкове оцінювання знань здобувачів вищої освіти Національного університету «Чернігівська політехніка» від 31 серпня 2020 р. </w:t>
            </w:r>
            <w:r w:rsidR="00866DA3">
              <w:fldChar w:fldCharType="begin"/>
            </w:r>
            <w:r w:rsidR="00866DA3">
              <w:instrText>HYPERLINK "https://stu.cn.ua/wp-cont</w:instrText>
            </w:r>
            <w:r w:rsidR="00866DA3">
              <w:instrText>ent/stu-media/normobaza/normdoc/norm-osvitproces/polozhennya-pro-potochne-ta-pidsumkove-oczinyuvannya-znan-zdobuvachiv-vo.pdf"</w:instrText>
            </w:r>
            <w:r w:rsidR="00866DA3">
              <w:fldChar w:fldCharType="separate"/>
            </w:r>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r w:rsidR="00866DA3">
              <w:rPr>
                <w:rStyle w:val="ab"/>
                <w:rFonts w:ascii="Times New Roman" w:hAnsi="Times New Roman" w:cs="Times New Roman"/>
                <w:bCs/>
                <w:spacing w:val="-7"/>
                <w:sz w:val="28"/>
                <w:szCs w:val="28"/>
                <w:lang w:eastAsia="ru-RU"/>
              </w:rPr>
              <w:fldChar w:fldCharType="end"/>
            </w:r>
            <w:r w:rsidRPr="005335B4">
              <w:rPr>
                <w:rFonts w:ascii="Times New Roman" w:eastAsiaTheme="minorHAnsi" w:hAnsi="Times New Roman" w:cs="Times New Roman"/>
                <w:bCs/>
                <w:spacing w:val="-7"/>
                <w:sz w:val="28"/>
                <w:szCs w:val="28"/>
                <w:lang w:eastAsia="ru-RU"/>
              </w:rPr>
              <w:t xml:space="preserve"> 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w:t>
            </w:r>
          </w:p>
          <w:p w14:paraId="47E8C46C"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Вільне відвідування занять організовується відповідно до «Порядку надання дозволу на вільне відвідування занять здобувачам вищої освіти Національного університету «Чернігівська політехніка» від 31 серпня 2020 р. </w:t>
            </w:r>
            <w:r w:rsidR="00866DA3">
              <w:fldChar w:fldCharType="begin"/>
            </w:r>
            <w:r w:rsidR="00866DA3">
              <w:instrText>HYPERLINK "https://stu.cn.ua/wp-content/stu-media/normobaza/normdoc/norm-osvitproces/poryadok-nadannya-dozvolu-na-vilne-vidviduvannya-zany</w:instrText>
            </w:r>
            <w:r w:rsidR="00866DA3">
              <w:instrText>at-zdobuvacham-vyshhoyi-osvity.pdf"</w:instrText>
            </w:r>
            <w:r w:rsidR="00866DA3">
              <w:fldChar w:fldCharType="separate"/>
            </w:r>
            <w:r w:rsidRPr="005335B4">
              <w:rPr>
                <w:rStyle w:val="ab"/>
                <w:rFonts w:ascii="Times New Roman" w:hAnsi="Times New Roman" w:cs="Times New Roman"/>
                <w:bCs/>
                <w:spacing w:val="-7"/>
                <w:sz w:val="28"/>
                <w:szCs w:val="28"/>
                <w:lang w:eastAsia="ru-RU"/>
              </w:rPr>
              <w:t>https://stu.cn.ua/wp-content/stu-media/normobaza/normdoc/norm-osvitproces/poryadok-nadannya-dozvolu-na-vilne-vidviduvannya-zanyat-zdobuvacham-vyshhoyi-osvity.pdf</w:t>
            </w:r>
            <w:r w:rsidR="00866DA3">
              <w:rPr>
                <w:rStyle w:val="ab"/>
                <w:rFonts w:ascii="Times New Roman" w:hAnsi="Times New Roman" w:cs="Times New Roman"/>
                <w:bCs/>
                <w:spacing w:val="-7"/>
                <w:sz w:val="28"/>
                <w:szCs w:val="28"/>
                <w:lang w:eastAsia="ru-RU"/>
              </w:rPr>
              <w:fldChar w:fldCharType="end"/>
            </w:r>
          </w:p>
          <w:p w14:paraId="47C43A87"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14:paraId="4E0617F9"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w:t>
            </w:r>
          </w:p>
        </w:tc>
      </w:tr>
      <w:tr w:rsidR="005335B4" w:rsidRPr="005335B4" w14:paraId="233790C7" w14:textId="77777777" w:rsidTr="0055517C">
        <w:trPr>
          <w:trHeight w:val="5519"/>
        </w:trPr>
        <w:tc>
          <w:tcPr>
            <w:tcW w:w="2192" w:type="dxa"/>
            <w:tcBorders>
              <w:top w:val="single" w:sz="4" w:space="0" w:color="auto"/>
              <w:left w:val="single" w:sz="4" w:space="0" w:color="auto"/>
              <w:bottom w:val="single" w:sz="4" w:space="0" w:color="auto"/>
              <w:right w:val="single" w:sz="4" w:space="0" w:color="auto"/>
            </w:tcBorders>
            <w:hideMark/>
          </w:tcPr>
          <w:p w14:paraId="573F9E13"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spacing w:val="-7"/>
                <w:sz w:val="28"/>
                <w:szCs w:val="28"/>
                <w:lang w:eastAsia="ru-RU"/>
              </w:rPr>
              <w:lastRenderedPageBreak/>
              <w:t>Політика оскарження результатів контрольних заходів</w:t>
            </w:r>
            <w:r w:rsidRPr="005335B4">
              <w:rPr>
                <w:rFonts w:ascii="Times New Roman" w:eastAsiaTheme="minorHAnsi" w:hAnsi="Times New Roman" w:cs="Times New Roman"/>
                <w:bCs/>
                <w:spacing w:val="-7"/>
                <w:sz w:val="28"/>
                <w:szCs w:val="28"/>
                <w:lang w:eastAsia="ru-RU"/>
              </w:rPr>
              <w:t>.</w:t>
            </w:r>
          </w:p>
        </w:tc>
        <w:tc>
          <w:tcPr>
            <w:tcW w:w="7414" w:type="dxa"/>
            <w:tcBorders>
              <w:top w:val="single" w:sz="4" w:space="0" w:color="auto"/>
              <w:left w:val="single" w:sz="4" w:space="0" w:color="auto"/>
              <w:bottom w:val="single" w:sz="4" w:space="0" w:color="auto"/>
              <w:right w:val="single" w:sz="4" w:space="0" w:color="auto"/>
            </w:tcBorders>
            <w:hideMark/>
          </w:tcPr>
          <w:p w14:paraId="3EA035AA" w14:textId="32A50B7D"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335B4">
              <w:rPr>
                <w:rFonts w:ascii="Times New Roman" w:eastAsiaTheme="minorHAnsi" w:hAnsi="Times New Roman" w:cs="Times New Roman"/>
                <w:bCs/>
                <w:spacing w:val="-7"/>
                <w:sz w:val="28"/>
                <w:szCs w:val="28"/>
                <w:lang w:eastAsia="ru-RU"/>
              </w:rPr>
              <w:t>інформальній</w:t>
            </w:r>
            <w:proofErr w:type="spellEnd"/>
            <w:r w:rsidRPr="005335B4">
              <w:rPr>
                <w:rFonts w:ascii="Times New Roman" w:eastAsiaTheme="minorHAnsi" w:hAnsi="Times New Roman" w:cs="Times New Roman"/>
                <w:bCs/>
                <w:spacing w:val="-7"/>
                <w:sz w:val="28"/>
                <w:szCs w:val="28"/>
                <w:lang w:eastAsia="ru-RU"/>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 Порядок подання та розгляду апеляцій визначається відповідно до р.7 «Положенні про поточне та підсумкове оцінювання знань здобувачів вищої освіти Національного університету «Чернігівська політехніка» від 31 серпня 2020 р. </w:t>
            </w:r>
            <w:r w:rsidR="00866DA3">
              <w:fldChar w:fldCharType="begin"/>
            </w:r>
            <w:r w:rsidR="00866DA3">
              <w:instrText>HYPERLINK "https://stu.cn.ua/wp-content/stu-media/normobaza/normdoc/norm-osvitproces/polozhenny</w:instrText>
            </w:r>
            <w:r w:rsidR="00866DA3">
              <w:instrText>a-pro-potochne-ta-pidsumkove-oczinyuvannya-znan-zdobuvachiv-vo.pdf"</w:instrText>
            </w:r>
            <w:r w:rsidR="00866DA3">
              <w:fldChar w:fldCharType="separate"/>
            </w:r>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r w:rsidR="00866DA3">
              <w:rPr>
                <w:rStyle w:val="ab"/>
                <w:rFonts w:ascii="Times New Roman" w:hAnsi="Times New Roman" w:cs="Times New Roman"/>
                <w:bCs/>
                <w:spacing w:val="-7"/>
                <w:sz w:val="28"/>
                <w:szCs w:val="28"/>
                <w:lang w:eastAsia="ru-RU"/>
              </w:rPr>
              <w:fldChar w:fldCharType="end"/>
            </w:r>
          </w:p>
        </w:tc>
      </w:tr>
      <w:tr w:rsidR="005335B4" w:rsidRPr="005335B4" w14:paraId="7041B03F" w14:textId="77777777" w:rsidTr="00656B47">
        <w:tc>
          <w:tcPr>
            <w:tcW w:w="2192" w:type="dxa"/>
            <w:tcBorders>
              <w:top w:val="single" w:sz="4" w:space="0" w:color="auto"/>
              <w:left w:val="single" w:sz="4" w:space="0" w:color="auto"/>
              <w:bottom w:val="single" w:sz="4" w:space="0" w:color="auto"/>
              <w:right w:val="single" w:sz="4" w:space="0" w:color="auto"/>
            </w:tcBorders>
            <w:hideMark/>
          </w:tcPr>
          <w:p w14:paraId="25B9E9DA" w14:textId="77777777" w:rsidR="005335B4" w:rsidRPr="005335B4" w:rsidRDefault="005335B4" w:rsidP="005335B4">
            <w:pPr>
              <w:spacing w:after="0"/>
              <w:ind w:firstLine="360"/>
              <w:jc w:val="both"/>
              <w:rPr>
                <w:rFonts w:ascii="Times New Roman" w:eastAsiaTheme="minorHAnsi" w:hAnsi="Times New Roman" w:cs="Times New Roman"/>
                <w:bCs/>
                <w:i/>
                <w:spacing w:val="-7"/>
                <w:sz w:val="28"/>
                <w:szCs w:val="28"/>
                <w:lang w:eastAsia="ru-RU"/>
              </w:rPr>
            </w:pPr>
            <w:r w:rsidRPr="005335B4">
              <w:rPr>
                <w:rFonts w:ascii="Times New Roman" w:eastAsiaTheme="minorHAnsi" w:hAnsi="Times New Roman" w:cs="Times New Roman"/>
                <w:bCs/>
                <w:i/>
                <w:spacing w:val="-7"/>
                <w:sz w:val="28"/>
                <w:szCs w:val="28"/>
                <w:lang w:eastAsia="ru-RU"/>
              </w:rPr>
              <w:t>Консультації</w:t>
            </w:r>
          </w:p>
        </w:tc>
        <w:tc>
          <w:tcPr>
            <w:tcW w:w="7414" w:type="dxa"/>
            <w:tcBorders>
              <w:top w:val="single" w:sz="4" w:space="0" w:color="auto"/>
              <w:left w:val="single" w:sz="4" w:space="0" w:color="auto"/>
              <w:bottom w:val="single" w:sz="4" w:space="0" w:color="auto"/>
              <w:right w:val="single" w:sz="4" w:space="0" w:color="auto"/>
            </w:tcBorders>
            <w:hideMark/>
          </w:tcPr>
          <w:p w14:paraId="684D1594"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Консультації є однією з основних форм надання студентам допомоги в самостійній роботі з вивчення дисципліни стосовно незрозумілих питань або відпрацювання занять. Проводяться консультації відповідно до затвердженого та розміщеного на сайті кафедри графіка.</w:t>
            </w:r>
          </w:p>
        </w:tc>
      </w:tr>
      <w:tr w:rsidR="005335B4" w:rsidRPr="005335B4" w14:paraId="5F57934F" w14:textId="77777777" w:rsidTr="00656B47">
        <w:tc>
          <w:tcPr>
            <w:tcW w:w="2192" w:type="dxa"/>
            <w:tcBorders>
              <w:top w:val="single" w:sz="4" w:space="0" w:color="auto"/>
              <w:left w:val="single" w:sz="4" w:space="0" w:color="auto"/>
              <w:bottom w:val="single" w:sz="4" w:space="0" w:color="auto"/>
              <w:right w:val="single" w:sz="4" w:space="0" w:color="auto"/>
            </w:tcBorders>
            <w:hideMark/>
          </w:tcPr>
          <w:p w14:paraId="231346CB" w14:textId="77777777" w:rsidR="005335B4" w:rsidRPr="005335B4" w:rsidRDefault="005335B4" w:rsidP="005335B4">
            <w:pPr>
              <w:spacing w:after="0"/>
              <w:ind w:firstLine="360"/>
              <w:jc w:val="both"/>
              <w:rPr>
                <w:rFonts w:ascii="Times New Roman" w:eastAsiaTheme="minorHAnsi" w:hAnsi="Times New Roman" w:cs="Times New Roman"/>
                <w:bCs/>
                <w:i/>
                <w:spacing w:val="-7"/>
                <w:sz w:val="28"/>
                <w:szCs w:val="28"/>
                <w:lang w:eastAsia="ru-RU"/>
              </w:rPr>
            </w:pPr>
            <w:r w:rsidRPr="005335B4">
              <w:rPr>
                <w:rFonts w:ascii="Times New Roman" w:eastAsiaTheme="minorHAnsi" w:hAnsi="Times New Roman" w:cs="Times New Roman"/>
                <w:bCs/>
                <w:i/>
                <w:spacing w:val="-7"/>
                <w:sz w:val="28"/>
                <w:szCs w:val="28"/>
                <w:lang w:eastAsia="ru-RU"/>
              </w:rPr>
              <w:t xml:space="preserve">Розвиток </w:t>
            </w:r>
            <w:proofErr w:type="spellStart"/>
            <w:r w:rsidRPr="005335B4">
              <w:rPr>
                <w:rFonts w:ascii="Times New Roman" w:eastAsiaTheme="minorHAnsi" w:hAnsi="Times New Roman" w:cs="Times New Roman"/>
                <w:bCs/>
                <w:i/>
                <w:spacing w:val="-7"/>
                <w:sz w:val="28"/>
                <w:szCs w:val="28"/>
                <w:lang w:eastAsia="ru-RU"/>
              </w:rPr>
              <w:t>soft</w:t>
            </w:r>
            <w:proofErr w:type="spellEnd"/>
            <w:r w:rsidRPr="005335B4">
              <w:rPr>
                <w:rFonts w:ascii="Times New Roman" w:eastAsiaTheme="minorHAnsi" w:hAnsi="Times New Roman" w:cs="Times New Roman"/>
                <w:bCs/>
                <w:i/>
                <w:spacing w:val="-7"/>
                <w:sz w:val="28"/>
                <w:szCs w:val="28"/>
                <w:lang w:eastAsia="ru-RU"/>
              </w:rPr>
              <w:t xml:space="preserve"> </w:t>
            </w:r>
            <w:proofErr w:type="spellStart"/>
            <w:r w:rsidRPr="005335B4">
              <w:rPr>
                <w:rFonts w:ascii="Times New Roman" w:eastAsiaTheme="minorHAnsi" w:hAnsi="Times New Roman" w:cs="Times New Roman"/>
                <w:bCs/>
                <w:i/>
                <w:spacing w:val="-7"/>
                <w:sz w:val="28"/>
                <w:szCs w:val="28"/>
                <w:lang w:eastAsia="ru-RU"/>
              </w:rPr>
              <w:t>skills</w:t>
            </w:r>
            <w:proofErr w:type="spellEnd"/>
          </w:p>
        </w:tc>
        <w:tc>
          <w:tcPr>
            <w:tcW w:w="7414" w:type="dxa"/>
            <w:tcBorders>
              <w:top w:val="single" w:sz="4" w:space="0" w:color="auto"/>
              <w:left w:val="single" w:sz="4" w:space="0" w:color="auto"/>
              <w:bottom w:val="single" w:sz="4" w:space="0" w:color="auto"/>
              <w:right w:val="single" w:sz="4" w:space="0" w:color="auto"/>
            </w:tcBorders>
            <w:hideMark/>
          </w:tcPr>
          <w:p w14:paraId="358F8E6C"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Створення так званого «емоційного інтелекту» у здобувачів вищої освіти , здатних не тільки засвоювати професійні компетентності, а і формувати, відбувається наступним чином: здобувачі під час освітнього процесу  отримують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та управлінських навичок. Також здобувачі приймають участь у студентських науково-практичних конференціях, семінарах, тренінгах.</w:t>
            </w:r>
          </w:p>
        </w:tc>
      </w:tr>
    </w:tbl>
    <w:p w14:paraId="0543846A" w14:textId="77777777" w:rsidR="00D92E35" w:rsidRPr="00D92E35" w:rsidRDefault="00D92E35" w:rsidP="008B4955">
      <w:pPr>
        <w:spacing w:after="0"/>
        <w:jc w:val="both"/>
        <w:rPr>
          <w:rFonts w:ascii="Times New Roman" w:eastAsia="Times New Roman" w:hAnsi="Times New Roman" w:cs="Times New Roman"/>
          <w:b/>
          <w:sz w:val="28"/>
          <w:szCs w:val="28"/>
          <w:lang w:eastAsia="uk-UA"/>
        </w:rPr>
      </w:pPr>
    </w:p>
    <w:p w14:paraId="0543846B" w14:textId="77777777" w:rsidR="00D92E35" w:rsidRP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t>8. Рекомендована література</w:t>
      </w:r>
    </w:p>
    <w:p w14:paraId="42A77B63" w14:textId="58655997" w:rsidR="00631939" w:rsidRPr="004C3EDC" w:rsidRDefault="00631939" w:rsidP="004C3EDC">
      <w:pPr>
        <w:pStyle w:val="a9"/>
        <w:numPr>
          <w:ilvl w:val="0"/>
          <w:numId w:val="5"/>
        </w:numPr>
        <w:tabs>
          <w:tab w:val="left" w:pos="900"/>
        </w:tabs>
        <w:autoSpaceDE w:val="0"/>
        <w:autoSpaceDN w:val="0"/>
        <w:adjustRightInd w:val="0"/>
        <w:ind w:left="567" w:hanging="567"/>
        <w:jc w:val="both"/>
        <w:rPr>
          <w:lang w:val="uk-UA"/>
        </w:rPr>
      </w:pPr>
      <w:r w:rsidRPr="004C3EDC">
        <w:rPr>
          <w:lang w:val="uk-UA"/>
        </w:rPr>
        <w:t xml:space="preserve">Конституційне право : підручник / МВС України, Харків. </w:t>
      </w:r>
      <w:proofErr w:type="spellStart"/>
      <w:r w:rsidRPr="004C3EDC">
        <w:rPr>
          <w:lang w:val="uk-UA"/>
        </w:rPr>
        <w:t>нац</w:t>
      </w:r>
      <w:proofErr w:type="spellEnd"/>
      <w:r w:rsidRPr="004C3EDC">
        <w:rPr>
          <w:lang w:val="uk-UA"/>
        </w:rPr>
        <w:t xml:space="preserve">. ун-т </w:t>
      </w:r>
      <w:proofErr w:type="spellStart"/>
      <w:r w:rsidRPr="00631939">
        <w:t>внутр</w:t>
      </w:r>
      <w:proofErr w:type="spellEnd"/>
      <w:r w:rsidRPr="00631939">
        <w:t xml:space="preserve">. </w:t>
      </w:r>
      <w:proofErr w:type="gramStart"/>
      <w:r w:rsidRPr="00631939">
        <w:t>справ ;</w:t>
      </w:r>
      <w:proofErr w:type="gramEnd"/>
      <w:r w:rsidRPr="00631939">
        <w:t xml:space="preserve"> за </w:t>
      </w:r>
      <w:proofErr w:type="spellStart"/>
      <w:r w:rsidRPr="00631939">
        <w:t>заг</w:t>
      </w:r>
      <w:proofErr w:type="spellEnd"/>
      <w:r w:rsidRPr="00631939">
        <w:t xml:space="preserve">. ред. О. С. </w:t>
      </w:r>
      <w:proofErr w:type="spellStart"/>
      <w:r w:rsidRPr="00631939">
        <w:t>Бакумова</w:t>
      </w:r>
      <w:proofErr w:type="spellEnd"/>
      <w:r w:rsidRPr="00631939">
        <w:t>, Т. І. Гудзь, М. І. Марчука ;</w:t>
      </w:r>
      <w:r w:rsidRPr="004C3EDC">
        <w:rPr>
          <w:lang w:val="uk-UA"/>
        </w:rPr>
        <w:t xml:space="preserve"> </w:t>
      </w:r>
      <w:r w:rsidRPr="00631939">
        <w:t xml:space="preserve">[О. </w:t>
      </w:r>
      <w:r w:rsidRPr="00631939">
        <w:lastRenderedPageBreak/>
        <w:t xml:space="preserve">С. </w:t>
      </w:r>
      <w:proofErr w:type="spellStart"/>
      <w:r w:rsidRPr="00631939">
        <w:t>Бакумов</w:t>
      </w:r>
      <w:proofErr w:type="spellEnd"/>
      <w:r w:rsidRPr="00631939">
        <w:t xml:space="preserve">, Л. Д. </w:t>
      </w:r>
      <w:proofErr w:type="spellStart"/>
      <w:r w:rsidRPr="00631939">
        <w:t>Варунц</w:t>
      </w:r>
      <w:proofErr w:type="spellEnd"/>
      <w:r w:rsidRPr="00631939">
        <w:t xml:space="preserve">, Т. І. Гудзь та </w:t>
      </w:r>
      <w:proofErr w:type="spellStart"/>
      <w:r w:rsidRPr="00631939">
        <w:t>ін</w:t>
      </w:r>
      <w:proofErr w:type="spellEnd"/>
      <w:r w:rsidRPr="00631939">
        <w:t xml:space="preserve">.] ; </w:t>
      </w:r>
      <w:proofErr w:type="spellStart"/>
      <w:r w:rsidRPr="00631939">
        <w:t>передм</w:t>
      </w:r>
      <w:proofErr w:type="spellEnd"/>
      <w:r w:rsidRPr="00631939">
        <w:t>. М. І. Марчука.</w:t>
      </w:r>
      <w:r w:rsidRPr="004C3EDC">
        <w:rPr>
          <w:lang w:val="uk-UA"/>
        </w:rPr>
        <w:t xml:space="preserve"> </w:t>
      </w:r>
      <w:proofErr w:type="spellStart"/>
      <w:r w:rsidRPr="00631939">
        <w:t>Харків</w:t>
      </w:r>
      <w:proofErr w:type="spellEnd"/>
      <w:r w:rsidRPr="00631939">
        <w:t>, 2019. 484 с.</w:t>
      </w:r>
    </w:p>
    <w:p w14:paraId="17DE4834" w14:textId="43EA1A1D" w:rsidR="00CA0352" w:rsidRPr="00CA0352" w:rsidRDefault="00CA0352" w:rsidP="00CA0352">
      <w:pPr>
        <w:pStyle w:val="a9"/>
        <w:numPr>
          <w:ilvl w:val="0"/>
          <w:numId w:val="5"/>
        </w:numPr>
        <w:tabs>
          <w:tab w:val="left" w:pos="900"/>
        </w:tabs>
        <w:autoSpaceDE w:val="0"/>
        <w:autoSpaceDN w:val="0"/>
        <w:adjustRightInd w:val="0"/>
        <w:ind w:left="567" w:hanging="567"/>
        <w:jc w:val="both"/>
        <w:rPr>
          <w:lang w:val="uk-UA"/>
        </w:rPr>
      </w:pPr>
      <w:proofErr w:type="spellStart"/>
      <w:r w:rsidRPr="00CA0352">
        <w:t>Конституційне</w:t>
      </w:r>
      <w:proofErr w:type="spellEnd"/>
      <w:r w:rsidRPr="00CA0352">
        <w:t xml:space="preserve"> право: </w:t>
      </w:r>
      <w:proofErr w:type="spellStart"/>
      <w:r w:rsidRPr="00CA0352">
        <w:t>підручник</w:t>
      </w:r>
      <w:proofErr w:type="spellEnd"/>
      <w:r w:rsidRPr="00CA0352">
        <w:t xml:space="preserve"> / за </w:t>
      </w:r>
      <w:proofErr w:type="spellStart"/>
      <w:r w:rsidRPr="00CA0352">
        <w:t>загальною</w:t>
      </w:r>
      <w:proofErr w:type="spellEnd"/>
      <w:r w:rsidRPr="00CA0352">
        <w:t xml:space="preserve"> </w:t>
      </w:r>
      <w:proofErr w:type="spellStart"/>
      <w:r w:rsidRPr="00CA0352">
        <w:t>редакцією</w:t>
      </w:r>
      <w:proofErr w:type="spellEnd"/>
      <w:r w:rsidRPr="00CA0352">
        <w:t xml:space="preserve"> М.І. </w:t>
      </w:r>
      <w:proofErr w:type="spellStart"/>
      <w:proofErr w:type="gramStart"/>
      <w:r w:rsidRPr="00CA0352">
        <w:t>Козюбри</w:t>
      </w:r>
      <w:proofErr w:type="spellEnd"/>
      <w:r w:rsidRPr="00CA0352">
        <w:t>./</w:t>
      </w:r>
      <w:proofErr w:type="gramEnd"/>
      <w:r w:rsidRPr="00CA0352">
        <w:t xml:space="preserve"> Ю.Г. Барабаш, О.М. </w:t>
      </w:r>
      <w:proofErr w:type="spellStart"/>
      <w:r w:rsidRPr="00CA0352">
        <w:t>Бориславська</w:t>
      </w:r>
      <w:proofErr w:type="spellEnd"/>
      <w:r w:rsidRPr="00CA0352">
        <w:t xml:space="preserve">, В.М. Венгер, М.І. </w:t>
      </w:r>
      <w:proofErr w:type="spellStart"/>
      <w:r w:rsidRPr="00CA0352">
        <w:t>Козюбра</w:t>
      </w:r>
      <w:proofErr w:type="spellEnd"/>
      <w:r w:rsidRPr="00CA0352">
        <w:t xml:space="preserve">, А.А. </w:t>
      </w:r>
      <w:proofErr w:type="spellStart"/>
      <w:r w:rsidRPr="00CA0352">
        <w:t>Мелешевич</w:t>
      </w:r>
      <w:proofErr w:type="spellEnd"/>
      <w:r w:rsidRPr="00CA0352">
        <w:t xml:space="preserve">. К.: </w:t>
      </w:r>
      <w:proofErr w:type="spellStart"/>
      <w:r w:rsidRPr="00CA0352">
        <w:t>Ваіте</w:t>
      </w:r>
      <w:proofErr w:type="spellEnd"/>
      <w:r w:rsidRPr="00CA0352">
        <w:t>, 2021.  528 с.</w:t>
      </w:r>
    </w:p>
    <w:p w14:paraId="6808A354" w14:textId="5DE7BAE0" w:rsidR="00F91762" w:rsidRPr="00095783" w:rsidRDefault="00F91762" w:rsidP="00F91762">
      <w:pPr>
        <w:pStyle w:val="a9"/>
        <w:numPr>
          <w:ilvl w:val="0"/>
          <w:numId w:val="5"/>
        </w:numPr>
        <w:tabs>
          <w:tab w:val="left" w:pos="900"/>
        </w:tabs>
        <w:autoSpaceDE w:val="0"/>
        <w:autoSpaceDN w:val="0"/>
        <w:adjustRightInd w:val="0"/>
        <w:ind w:left="567" w:hanging="567"/>
        <w:jc w:val="both"/>
      </w:pPr>
      <w:r w:rsidRPr="00095783">
        <w:t xml:space="preserve">Практикум з </w:t>
      </w:r>
      <w:proofErr w:type="spellStart"/>
      <w:r w:rsidRPr="00095783">
        <w:t>Конституційного</w:t>
      </w:r>
      <w:proofErr w:type="spellEnd"/>
      <w:r w:rsidRPr="00095783">
        <w:t xml:space="preserve"> права </w:t>
      </w:r>
      <w:proofErr w:type="spellStart"/>
      <w:r w:rsidRPr="00095783">
        <w:t>України</w:t>
      </w:r>
      <w:proofErr w:type="spellEnd"/>
      <w:r w:rsidRPr="00095783">
        <w:t xml:space="preserve"> / В.Ф. Нестерович. К.: </w:t>
      </w:r>
      <w:proofErr w:type="spellStart"/>
      <w:r w:rsidRPr="00095783">
        <w:t>Ліра</w:t>
      </w:r>
      <w:proofErr w:type="spellEnd"/>
      <w:r w:rsidRPr="00095783">
        <w:t>-К, 2018. 64 с.</w:t>
      </w:r>
    </w:p>
    <w:p w14:paraId="05438470" w14:textId="77777777" w:rsidR="00095783" w:rsidRDefault="00095783" w:rsidP="00095783">
      <w:pPr>
        <w:pStyle w:val="a9"/>
        <w:numPr>
          <w:ilvl w:val="0"/>
          <w:numId w:val="5"/>
        </w:numPr>
        <w:tabs>
          <w:tab w:val="left" w:pos="900"/>
        </w:tabs>
        <w:autoSpaceDE w:val="0"/>
        <w:autoSpaceDN w:val="0"/>
        <w:adjustRightInd w:val="0"/>
        <w:ind w:left="567" w:hanging="567"/>
        <w:jc w:val="both"/>
        <w:rPr>
          <w:lang w:val="uk-UA"/>
        </w:rPr>
      </w:pPr>
      <w:proofErr w:type="spellStart"/>
      <w:r w:rsidRPr="00CA0352">
        <w:rPr>
          <w:lang w:val="uk-UA"/>
        </w:rPr>
        <w:t>Чижмарь</w:t>
      </w:r>
      <w:proofErr w:type="spellEnd"/>
      <w:r w:rsidRPr="00CA0352">
        <w:rPr>
          <w:lang w:val="uk-UA"/>
        </w:rPr>
        <w:t xml:space="preserve"> К.І., Лавринович О.В. Конституція України. Науково-практичний коментар. Видавничий дім «Професіонал», 2021. 290с.</w:t>
      </w:r>
    </w:p>
    <w:p w14:paraId="7541EB33" w14:textId="517ACC31" w:rsidR="0030658B" w:rsidRPr="008B4955" w:rsidRDefault="0030658B" w:rsidP="00095783">
      <w:pPr>
        <w:pStyle w:val="a9"/>
        <w:numPr>
          <w:ilvl w:val="0"/>
          <w:numId w:val="5"/>
        </w:numPr>
        <w:tabs>
          <w:tab w:val="left" w:pos="900"/>
        </w:tabs>
        <w:autoSpaceDE w:val="0"/>
        <w:autoSpaceDN w:val="0"/>
        <w:adjustRightInd w:val="0"/>
        <w:ind w:left="567" w:hanging="567"/>
        <w:jc w:val="both"/>
        <w:rPr>
          <w:lang w:val="en-US"/>
        </w:rPr>
      </w:pPr>
      <w:r w:rsidRPr="008B4955">
        <w:rPr>
          <w:lang w:val="en-US"/>
        </w:rPr>
        <w:t xml:space="preserve">Olena H. </w:t>
      </w:r>
      <w:proofErr w:type="spellStart"/>
      <w:r w:rsidRPr="008B4955">
        <w:rPr>
          <w:lang w:val="en-US"/>
        </w:rPr>
        <w:t>Kozynets</w:t>
      </w:r>
      <w:proofErr w:type="spellEnd"/>
      <w:r w:rsidRPr="008B4955">
        <w:rPr>
          <w:lang w:val="en-US"/>
        </w:rPr>
        <w:t xml:space="preserve">, </w:t>
      </w:r>
      <w:proofErr w:type="spellStart"/>
      <w:r w:rsidRPr="008B4955">
        <w:rPr>
          <w:lang w:val="en-US"/>
        </w:rPr>
        <w:t>Alla</w:t>
      </w:r>
      <w:proofErr w:type="spellEnd"/>
      <w:r w:rsidRPr="008B4955">
        <w:rPr>
          <w:lang w:val="en-US"/>
        </w:rPr>
        <w:t xml:space="preserve"> G. </w:t>
      </w:r>
      <w:proofErr w:type="spellStart"/>
      <w:r w:rsidRPr="008B4955">
        <w:rPr>
          <w:lang w:val="en-US"/>
        </w:rPr>
        <w:t>Nitchenko</w:t>
      </w:r>
      <w:proofErr w:type="spellEnd"/>
      <w:r w:rsidRPr="008B4955">
        <w:rPr>
          <w:lang w:val="en-US"/>
        </w:rPr>
        <w:t>, Oleksandr M. Holovko, Svitlana O. Shestakova, Leonid L. Tarasenko Implementation of Human Economic Rights in Transition States. International Journal of Economics and Business Administration. Volume VIII, Special Issue 1, 2020, pp. 273-283.</w:t>
      </w:r>
    </w:p>
    <w:sectPr w:rsidR="0030658B" w:rsidRPr="008B495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A049" w14:textId="77777777" w:rsidR="00A47D5F" w:rsidRDefault="00A47D5F" w:rsidP="00AC4E84">
      <w:pPr>
        <w:spacing w:after="0" w:line="240" w:lineRule="auto"/>
      </w:pPr>
      <w:r>
        <w:separator/>
      </w:r>
    </w:p>
  </w:endnote>
  <w:endnote w:type="continuationSeparator" w:id="0">
    <w:p w14:paraId="2A7D56B0" w14:textId="77777777" w:rsidR="00A47D5F" w:rsidRDefault="00A47D5F"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D" w14:textId="77777777"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E" w14:textId="77777777"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80" w14:textId="77777777"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4235" w14:textId="77777777" w:rsidR="00A47D5F" w:rsidRDefault="00A47D5F" w:rsidP="00AC4E84">
      <w:pPr>
        <w:spacing w:after="0" w:line="240" w:lineRule="auto"/>
      </w:pPr>
      <w:r>
        <w:separator/>
      </w:r>
    </w:p>
  </w:footnote>
  <w:footnote w:type="continuationSeparator" w:id="0">
    <w:p w14:paraId="23C8BD64" w14:textId="77777777" w:rsidR="00A47D5F" w:rsidRDefault="00A47D5F"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9" w14:textId="77777777"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A" w14:textId="77777777"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05438481" wp14:editId="05438482">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14:paraId="0543847B" w14:textId="77777777"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14:paraId="0543847C" w14:textId="77777777"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F" w14:textId="77777777"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DB"/>
    <w:multiLevelType w:val="hybridMultilevel"/>
    <w:tmpl w:val="C44414F2"/>
    <w:lvl w:ilvl="0" w:tplc="C556F6C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6E066DE4"/>
    <w:lvl w:ilvl="0" w:tplc="38FC7B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5A7352"/>
    <w:multiLevelType w:val="hybridMultilevel"/>
    <w:tmpl w:val="AA6693B4"/>
    <w:lvl w:ilvl="0" w:tplc="ED404680">
      <w:start w:val="1"/>
      <w:numFmt w:val="bullet"/>
      <w:lvlText w:val=""/>
      <w:lvlJc w:val="left"/>
      <w:pPr>
        <w:tabs>
          <w:tab w:val="num" w:pos="644"/>
        </w:tabs>
        <w:ind w:left="644" w:hanging="360"/>
      </w:pPr>
      <w:rPr>
        <w:rFonts w:ascii="Symbol" w:hAnsi="Symbol" w:hint="default"/>
        <w:i w:val="0"/>
      </w:rPr>
    </w:lvl>
    <w:lvl w:ilvl="1" w:tplc="04190019">
      <w:start w:val="1"/>
      <w:numFmt w:val="decimal"/>
      <w:lvlText w:val="%2."/>
      <w:lvlJc w:val="left"/>
      <w:pPr>
        <w:tabs>
          <w:tab w:val="num" w:pos="1004"/>
        </w:tabs>
        <w:ind w:left="1004" w:hanging="360"/>
      </w:pPr>
      <w:rPr>
        <w:rFonts w:cs="Times New Roman"/>
      </w:rPr>
    </w:lvl>
    <w:lvl w:ilvl="2" w:tplc="0419001B">
      <w:start w:val="1"/>
      <w:numFmt w:val="decimal"/>
      <w:lvlText w:val="%3."/>
      <w:lvlJc w:val="left"/>
      <w:pPr>
        <w:tabs>
          <w:tab w:val="num" w:pos="1724"/>
        </w:tabs>
        <w:ind w:left="1724" w:hanging="36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decimal"/>
      <w:lvlText w:val="%5."/>
      <w:lvlJc w:val="left"/>
      <w:pPr>
        <w:tabs>
          <w:tab w:val="num" w:pos="3164"/>
        </w:tabs>
        <w:ind w:left="3164" w:hanging="360"/>
      </w:pPr>
      <w:rPr>
        <w:rFonts w:cs="Times New Roman"/>
      </w:rPr>
    </w:lvl>
    <w:lvl w:ilvl="5" w:tplc="0419001B">
      <w:start w:val="1"/>
      <w:numFmt w:val="decimal"/>
      <w:lvlText w:val="%6."/>
      <w:lvlJc w:val="left"/>
      <w:pPr>
        <w:tabs>
          <w:tab w:val="num" w:pos="3884"/>
        </w:tabs>
        <w:ind w:left="3884" w:hanging="36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decimal"/>
      <w:lvlText w:val="%8."/>
      <w:lvlJc w:val="left"/>
      <w:pPr>
        <w:tabs>
          <w:tab w:val="num" w:pos="5324"/>
        </w:tabs>
        <w:ind w:left="5324" w:hanging="360"/>
      </w:pPr>
      <w:rPr>
        <w:rFonts w:cs="Times New Roman"/>
      </w:rPr>
    </w:lvl>
    <w:lvl w:ilvl="8" w:tplc="0419001B">
      <w:start w:val="1"/>
      <w:numFmt w:val="decimal"/>
      <w:lvlText w:val="%9."/>
      <w:lvlJc w:val="left"/>
      <w:pPr>
        <w:tabs>
          <w:tab w:val="num" w:pos="6044"/>
        </w:tabs>
        <w:ind w:left="6044" w:hanging="360"/>
      </w:pPr>
      <w:rPr>
        <w:rFonts w:cs="Times New Roman"/>
      </w:rPr>
    </w:lvl>
  </w:abstractNum>
  <w:abstractNum w:abstractNumId="5" w15:restartNumberingAfterBreak="0">
    <w:nsid w:val="51F56F1C"/>
    <w:multiLevelType w:val="hybridMultilevel"/>
    <w:tmpl w:val="5796A646"/>
    <w:lvl w:ilvl="0" w:tplc="5A1650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986CF9"/>
    <w:multiLevelType w:val="hybridMultilevel"/>
    <w:tmpl w:val="BE0453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638B0C9C"/>
    <w:multiLevelType w:val="hybridMultilevel"/>
    <w:tmpl w:val="11DEB6DC"/>
    <w:lvl w:ilvl="0" w:tplc="0CBA9F0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68D6934"/>
    <w:multiLevelType w:val="hybridMultilevel"/>
    <w:tmpl w:val="C1265400"/>
    <w:lvl w:ilvl="0" w:tplc="2234680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15:restartNumberingAfterBreak="0">
    <w:nsid w:val="76C64DD6"/>
    <w:multiLevelType w:val="hybridMultilevel"/>
    <w:tmpl w:val="8AAC6D36"/>
    <w:lvl w:ilvl="0" w:tplc="302A2E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16cid:durableId="1926763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098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654992">
    <w:abstractNumId w:val="1"/>
  </w:num>
  <w:num w:numId="4" w16cid:durableId="2047363864">
    <w:abstractNumId w:val="2"/>
  </w:num>
  <w:num w:numId="5" w16cid:durableId="175808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58849">
    <w:abstractNumId w:val="4"/>
  </w:num>
  <w:num w:numId="7" w16cid:durableId="1345548273">
    <w:abstractNumId w:val="3"/>
  </w:num>
  <w:num w:numId="8" w16cid:durableId="1353727445">
    <w:abstractNumId w:val="6"/>
  </w:num>
  <w:num w:numId="9" w16cid:durableId="1613978670">
    <w:abstractNumId w:val="8"/>
  </w:num>
  <w:num w:numId="10" w16cid:durableId="40247067">
    <w:abstractNumId w:val="10"/>
  </w:num>
  <w:num w:numId="11" w16cid:durableId="1202402673">
    <w:abstractNumId w:val="7"/>
  </w:num>
  <w:num w:numId="12" w16cid:durableId="372655635">
    <w:abstractNumId w:val="5"/>
  </w:num>
  <w:num w:numId="13" w16cid:durableId="128380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31910"/>
    <w:rsid w:val="00045F46"/>
    <w:rsid w:val="0007149D"/>
    <w:rsid w:val="00081240"/>
    <w:rsid w:val="00095783"/>
    <w:rsid w:val="000C3830"/>
    <w:rsid w:val="000C7A49"/>
    <w:rsid w:val="001557F8"/>
    <w:rsid w:val="00170039"/>
    <w:rsid w:val="0017620D"/>
    <w:rsid w:val="00184302"/>
    <w:rsid w:val="001A39AB"/>
    <w:rsid w:val="0021586B"/>
    <w:rsid w:val="002307C1"/>
    <w:rsid w:val="00263D4F"/>
    <w:rsid w:val="00280342"/>
    <w:rsid w:val="00284B43"/>
    <w:rsid w:val="00287F38"/>
    <w:rsid w:val="002B31AA"/>
    <w:rsid w:val="002B7F8F"/>
    <w:rsid w:val="002F4BBF"/>
    <w:rsid w:val="0030658B"/>
    <w:rsid w:val="00312B93"/>
    <w:rsid w:val="003471DE"/>
    <w:rsid w:val="00367CD6"/>
    <w:rsid w:val="00380689"/>
    <w:rsid w:val="00386796"/>
    <w:rsid w:val="003B3808"/>
    <w:rsid w:val="003B63E1"/>
    <w:rsid w:val="003C4A02"/>
    <w:rsid w:val="003E4BE6"/>
    <w:rsid w:val="004216B6"/>
    <w:rsid w:val="00455FA2"/>
    <w:rsid w:val="00474EFB"/>
    <w:rsid w:val="004778CE"/>
    <w:rsid w:val="004810B6"/>
    <w:rsid w:val="004A21DD"/>
    <w:rsid w:val="004B2E7B"/>
    <w:rsid w:val="004B5BFD"/>
    <w:rsid w:val="004C00D8"/>
    <w:rsid w:val="004C3589"/>
    <w:rsid w:val="004C3EDC"/>
    <w:rsid w:val="004D33CB"/>
    <w:rsid w:val="004D4B38"/>
    <w:rsid w:val="00502A9B"/>
    <w:rsid w:val="00506017"/>
    <w:rsid w:val="00515F95"/>
    <w:rsid w:val="00526D9E"/>
    <w:rsid w:val="0052767B"/>
    <w:rsid w:val="005335B4"/>
    <w:rsid w:val="005360BD"/>
    <w:rsid w:val="005450D4"/>
    <w:rsid w:val="0055517C"/>
    <w:rsid w:val="00564C22"/>
    <w:rsid w:val="0058165B"/>
    <w:rsid w:val="00591745"/>
    <w:rsid w:val="005B15A7"/>
    <w:rsid w:val="005B4297"/>
    <w:rsid w:val="005B5766"/>
    <w:rsid w:val="005C1983"/>
    <w:rsid w:val="005D4DA0"/>
    <w:rsid w:val="00607EEF"/>
    <w:rsid w:val="0061223B"/>
    <w:rsid w:val="00631939"/>
    <w:rsid w:val="00635DDE"/>
    <w:rsid w:val="0064527E"/>
    <w:rsid w:val="00651FD3"/>
    <w:rsid w:val="00656B47"/>
    <w:rsid w:val="00662EC8"/>
    <w:rsid w:val="00683F95"/>
    <w:rsid w:val="00697919"/>
    <w:rsid w:val="006C0130"/>
    <w:rsid w:val="006C0F5A"/>
    <w:rsid w:val="006F1DF2"/>
    <w:rsid w:val="007151E1"/>
    <w:rsid w:val="00723EAC"/>
    <w:rsid w:val="007417BA"/>
    <w:rsid w:val="00741F24"/>
    <w:rsid w:val="00754E9F"/>
    <w:rsid w:val="0076163C"/>
    <w:rsid w:val="007629F3"/>
    <w:rsid w:val="00763B4B"/>
    <w:rsid w:val="00770690"/>
    <w:rsid w:val="00807B75"/>
    <w:rsid w:val="0082488D"/>
    <w:rsid w:val="0083148B"/>
    <w:rsid w:val="00846CD0"/>
    <w:rsid w:val="0084773E"/>
    <w:rsid w:val="00850007"/>
    <w:rsid w:val="008548FF"/>
    <w:rsid w:val="00866DA3"/>
    <w:rsid w:val="00875797"/>
    <w:rsid w:val="00895C4C"/>
    <w:rsid w:val="008A121B"/>
    <w:rsid w:val="008A203D"/>
    <w:rsid w:val="008A363A"/>
    <w:rsid w:val="008B1BF0"/>
    <w:rsid w:val="008B4955"/>
    <w:rsid w:val="008B5F14"/>
    <w:rsid w:val="008B74A8"/>
    <w:rsid w:val="008B7F43"/>
    <w:rsid w:val="008C476A"/>
    <w:rsid w:val="008D6CF4"/>
    <w:rsid w:val="008F6D41"/>
    <w:rsid w:val="00913850"/>
    <w:rsid w:val="0092202A"/>
    <w:rsid w:val="009236D8"/>
    <w:rsid w:val="00951DDC"/>
    <w:rsid w:val="00963F5D"/>
    <w:rsid w:val="00972DD8"/>
    <w:rsid w:val="009A52A8"/>
    <w:rsid w:val="009C2BE5"/>
    <w:rsid w:val="009D3EFC"/>
    <w:rsid w:val="009E047C"/>
    <w:rsid w:val="00A03FEA"/>
    <w:rsid w:val="00A0642E"/>
    <w:rsid w:val="00A47D5F"/>
    <w:rsid w:val="00A57A91"/>
    <w:rsid w:val="00A85C33"/>
    <w:rsid w:val="00AA71EE"/>
    <w:rsid w:val="00AC4E84"/>
    <w:rsid w:val="00AE13A8"/>
    <w:rsid w:val="00AE4CD9"/>
    <w:rsid w:val="00B13620"/>
    <w:rsid w:val="00B37C6F"/>
    <w:rsid w:val="00B60F4A"/>
    <w:rsid w:val="00B67FC2"/>
    <w:rsid w:val="00B726B5"/>
    <w:rsid w:val="00B863EE"/>
    <w:rsid w:val="00B94BA3"/>
    <w:rsid w:val="00BB5696"/>
    <w:rsid w:val="00BB5857"/>
    <w:rsid w:val="00BC5EC6"/>
    <w:rsid w:val="00BE126B"/>
    <w:rsid w:val="00C3520A"/>
    <w:rsid w:val="00C55098"/>
    <w:rsid w:val="00C65A6D"/>
    <w:rsid w:val="00C94B35"/>
    <w:rsid w:val="00CA0352"/>
    <w:rsid w:val="00CB4432"/>
    <w:rsid w:val="00CC58D4"/>
    <w:rsid w:val="00CC7A50"/>
    <w:rsid w:val="00CE0F37"/>
    <w:rsid w:val="00D0730E"/>
    <w:rsid w:val="00D13D8D"/>
    <w:rsid w:val="00D26246"/>
    <w:rsid w:val="00D7790E"/>
    <w:rsid w:val="00D806C9"/>
    <w:rsid w:val="00D91229"/>
    <w:rsid w:val="00D92E35"/>
    <w:rsid w:val="00DA0BF7"/>
    <w:rsid w:val="00DC6396"/>
    <w:rsid w:val="00E01810"/>
    <w:rsid w:val="00E126FF"/>
    <w:rsid w:val="00E204E1"/>
    <w:rsid w:val="00E31968"/>
    <w:rsid w:val="00E54509"/>
    <w:rsid w:val="00E56091"/>
    <w:rsid w:val="00E800FB"/>
    <w:rsid w:val="00E85C88"/>
    <w:rsid w:val="00EA4E67"/>
    <w:rsid w:val="00EA70C5"/>
    <w:rsid w:val="00F130BE"/>
    <w:rsid w:val="00F162EE"/>
    <w:rsid w:val="00F21533"/>
    <w:rsid w:val="00F246D2"/>
    <w:rsid w:val="00F41124"/>
    <w:rsid w:val="00F462F4"/>
    <w:rsid w:val="00F47E4A"/>
    <w:rsid w:val="00F61E56"/>
    <w:rsid w:val="00F65EC9"/>
    <w:rsid w:val="00F76927"/>
    <w:rsid w:val="00F80123"/>
    <w:rsid w:val="00F91762"/>
    <w:rsid w:val="00FB354A"/>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383A5"/>
  <w15:docId w15:val="{46287DEF-B274-411A-85FB-990406B4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customStyle="1" w:styleId="Body1">
    <w:name w:val="Body 1"/>
    <w:uiPriority w:val="99"/>
    <w:rsid w:val="002B31AA"/>
    <w:pPr>
      <w:spacing w:after="0" w:line="240" w:lineRule="auto"/>
      <w:outlineLvl w:val="0"/>
    </w:pPr>
    <w:rPr>
      <w:rFonts w:ascii="Calibri" w:eastAsia="Calibri" w:hAnsi="Calibri" w:cs="Times New Roman"/>
      <w:color w:val="000000"/>
      <w:sz w:val="24"/>
      <w:szCs w:val="24"/>
      <w:u w:color="000000"/>
      <w:lang w:val="cs-CZ"/>
    </w:rPr>
  </w:style>
  <w:style w:type="character" w:customStyle="1" w:styleId="11">
    <w:name w:val="Незакрита згадка1"/>
    <w:basedOn w:val="a0"/>
    <w:uiPriority w:val="99"/>
    <w:semiHidden/>
    <w:unhideWhenUsed/>
    <w:rsid w:val="0076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4/polozhennya-pro-akademichnu-mobilnist-uchasnykiv-osvitnogo-proczesu.pdf" TargetMode="External"/><Relationship Id="rId2" Type="http://schemas.openxmlformats.org/officeDocument/2006/relationships/styles" Target="styles.xml"/><Relationship Id="rId16" Type="http://schemas.openxmlformats.org/officeDocument/2006/relationships/hyperlink" Target="https://eln.stu.cn.ua/course/view.php?id=4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nitalla2014@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nitchenko-alla-grygoriv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12807</Words>
  <Characters>7301</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Алла Нітченко</cp:lastModifiedBy>
  <cp:revision>87</cp:revision>
  <dcterms:created xsi:type="dcterms:W3CDTF">2022-01-23T21:29:00Z</dcterms:created>
  <dcterms:modified xsi:type="dcterms:W3CDTF">2023-02-03T09:38:00Z</dcterms:modified>
</cp:coreProperties>
</file>