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362" w:rsidRDefault="00D92E35" w:rsidP="00D92E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2E3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ABF4E6C" wp14:editId="18308B6F">
            <wp:extent cx="1514475" cy="1514475"/>
            <wp:effectExtent l="0" t="0" r="9525" b="9525"/>
            <wp:docPr id="3" name="Рисунок 3" descr="E:\Мои документы 2013 липень\Правоохоронна діяльність\Логотоп кафедрі Шерлок\Шерлок тонки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E:\Мои документы 2013 липень\Правоохоронна діяльність\Логотоп кафедрі Шерлок\Шерлок тонки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62" w:rsidRDefault="00C45362" w:rsidP="00D92E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4E84" w:rsidRDefault="00CC58D4" w:rsidP="00D80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92E35" w:rsidRPr="00D92E35">
        <w:rPr>
          <w:rFonts w:ascii="Times New Roman" w:hAnsi="Times New Roman" w:cs="Times New Roman"/>
          <w:b/>
          <w:sz w:val="28"/>
          <w:szCs w:val="28"/>
        </w:rPr>
        <w:t>ИЛАБУС</w:t>
      </w:r>
      <w:r w:rsidR="00C45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745" w:rsidRPr="00D92E35">
        <w:rPr>
          <w:rFonts w:ascii="Times New Roman" w:hAnsi="Times New Roman" w:cs="Times New Roman"/>
          <w:b/>
          <w:sz w:val="28"/>
          <w:szCs w:val="28"/>
        </w:rPr>
        <w:t>КУРСУ</w:t>
      </w:r>
    </w:p>
    <w:p w:rsidR="00170039" w:rsidRDefault="00170039" w:rsidP="00D80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E35" w:rsidRPr="00C62495" w:rsidRDefault="001B28AC" w:rsidP="000902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ВОГНЕВА</w:t>
      </w:r>
      <w:r w:rsidR="00656305">
        <w:rPr>
          <w:rFonts w:ascii="Times New Roman" w:hAnsi="Times New Roman" w:cs="Times New Roman"/>
          <w:b/>
          <w:sz w:val="28"/>
          <w:szCs w:val="28"/>
        </w:rPr>
        <w:t xml:space="preserve"> ПІДГОТОВКА</w:t>
      </w:r>
    </w:p>
    <w:p w:rsidR="00C62495" w:rsidRPr="00D92E35" w:rsidRDefault="00C62495" w:rsidP="00D92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620" w:rsidRPr="00D92E35" w:rsidRDefault="00B13620" w:rsidP="00D92E35">
      <w:pPr>
        <w:spacing w:after="0"/>
        <w:rPr>
          <w:rFonts w:ascii="Times New Roman" w:hAnsi="Times New Roman" w:cs="Times New Roman"/>
          <w:b/>
          <w:sz w:val="28"/>
          <w:szCs w:val="28"/>
          <w:lang w:eastAsia="uk-UA"/>
        </w:rPr>
        <w:sectPr w:rsidR="00B13620" w:rsidRPr="00D92E35" w:rsidSect="00B136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396" w:right="850" w:bottom="1134" w:left="1701" w:header="708" w:footer="708" w:gutter="0"/>
          <w:cols w:num="2" w:space="708"/>
          <w:docGrid w:linePitch="360"/>
        </w:sectPr>
      </w:pPr>
    </w:p>
    <w:p w:rsidR="001557F8" w:rsidRDefault="001557F8" w:rsidP="00C62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C45362" w:rsidTr="00C45362">
        <w:tc>
          <w:tcPr>
            <w:tcW w:w="3510" w:type="dxa"/>
          </w:tcPr>
          <w:p w:rsidR="00C45362" w:rsidRDefault="00C45362" w:rsidP="00C453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5954" w:type="dxa"/>
          </w:tcPr>
          <w:p w:rsidR="00C45362" w:rsidRPr="00C45362" w:rsidRDefault="00C45362" w:rsidP="00C453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62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C45362" w:rsidTr="00C45362">
        <w:tc>
          <w:tcPr>
            <w:tcW w:w="3510" w:type="dxa"/>
          </w:tcPr>
          <w:p w:rsidR="00C45362" w:rsidRDefault="00C45362" w:rsidP="00C45362">
            <w:pPr>
              <w:pStyle w:val="TableParagraph"/>
              <w:spacing w:line="27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  <w:r>
              <w:rPr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та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семестр</w:t>
            </w:r>
            <w:r>
              <w:rPr>
                <w:b/>
                <w:spacing w:val="-5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вивчення</w:t>
            </w:r>
          </w:p>
        </w:tc>
        <w:tc>
          <w:tcPr>
            <w:tcW w:w="5954" w:type="dxa"/>
          </w:tcPr>
          <w:p w:rsidR="00C45362" w:rsidRPr="00C45362" w:rsidRDefault="001B28AC" w:rsidP="00C45362">
            <w:pPr>
              <w:pStyle w:val="TableParagraph"/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C45362" w:rsidRPr="00C45362">
              <w:rPr>
                <w:sz w:val="24"/>
                <w:szCs w:val="24"/>
                <w:lang w:val="uk-UA"/>
              </w:rPr>
              <w:t xml:space="preserve"> курс, </w:t>
            </w:r>
            <w:r>
              <w:rPr>
                <w:sz w:val="24"/>
                <w:szCs w:val="24"/>
                <w:lang w:val="uk-UA"/>
              </w:rPr>
              <w:t>5</w:t>
            </w:r>
            <w:r w:rsidR="00C45362" w:rsidRPr="00C45362">
              <w:rPr>
                <w:sz w:val="24"/>
                <w:szCs w:val="24"/>
                <w:lang w:val="uk-UA"/>
              </w:rPr>
              <w:t xml:space="preserve"> семестр навчання;</w:t>
            </w:r>
          </w:p>
          <w:p w:rsidR="00C45362" w:rsidRPr="00C45362" w:rsidRDefault="00C45362" w:rsidP="00C45362">
            <w:pPr>
              <w:pStyle w:val="TableParagraph"/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C45362">
              <w:rPr>
                <w:sz w:val="24"/>
                <w:szCs w:val="24"/>
                <w:lang w:val="uk-UA"/>
              </w:rPr>
              <w:t>спеціальність 262 Правоохоронна діяльність (освітня програма «Правоохоронна діяльність</w:t>
            </w:r>
            <w:r w:rsidRPr="00C45362">
              <w:rPr>
                <w:bCs/>
                <w:sz w:val="24"/>
                <w:szCs w:val="24"/>
                <w:lang w:val="uk-UA"/>
              </w:rPr>
              <w:t>»</w:t>
            </w:r>
            <w:r w:rsidRPr="00C45362">
              <w:rPr>
                <w:sz w:val="24"/>
                <w:szCs w:val="24"/>
                <w:lang w:val="uk-UA"/>
              </w:rPr>
              <w:t>)</w:t>
            </w:r>
          </w:p>
        </w:tc>
      </w:tr>
      <w:tr w:rsidR="00C45362" w:rsidTr="00C45362">
        <w:tc>
          <w:tcPr>
            <w:tcW w:w="3510" w:type="dxa"/>
          </w:tcPr>
          <w:p w:rsidR="00C45362" w:rsidRDefault="00C45362" w:rsidP="00C4536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5954" w:type="dxa"/>
          </w:tcPr>
          <w:p w:rsidR="00C45362" w:rsidRPr="00656305" w:rsidRDefault="001B28AC" w:rsidP="001B28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28AC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1B28AC">
              <w:rPr>
                <w:rFonts w:ascii="Times New Roman" w:hAnsi="Times New Roman" w:cs="Times New Roman"/>
                <w:sz w:val="24"/>
                <w:szCs w:val="24"/>
              </w:rPr>
              <w:t xml:space="preserve"> Віктор Владиславович</w:t>
            </w:r>
            <w:r w:rsidR="00A01F15" w:rsidRPr="001B28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1F15" w:rsidRPr="00656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r w:rsidR="00A01F15" w:rsidRPr="00656305">
              <w:rPr>
                <w:rFonts w:ascii="Times New Roman" w:hAnsi="Times New Roman" w:cs="Times New Roman"/>
                <w:sz w:val="24"/>
                <w:szCs w:val="24"/>
              </w:rPr>
              <w:t xml:space="preserve"> кафедри правоохоронної діяльності та загальноправових дисциплін </w:t>
            </w:r>
          </w:p>
        </w:tc>
      </w:tr>
      <w:tr w:rsidR="00C45362" w:rsidTr="00C45362">
        <w:tc>
          <w:tcPr>
            <w:tcW w:w="3510" w:type="dxa"/>
          </w:tcPr>
          <w:p w:rsidR="00C45362" w:rsidRDefault="00C45362" w:rsidP="00C4536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Профайл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</w:p>
        </w:tc>
        <w:tc>
          <w:tcPr>
            <w:tcW w:w="5954" w:type="dxa"/>
          </w:tcPr>
          <w:p w:rsidR="00A01F15" w:rsidRPr="00C45362" w:rsidRDefault="004776FD" w:rsidP="00A0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A01F15" w:rsidRPr="0045191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https://tidp.stu.cn.ua/naukovo-pedagogichnyj-sklad-kafedry</w:t>
              </w:r>
              <w:r w:rsidR="00A01F15" w:rsidRPr="00451918">
                <w:rPr>
                  <w:rStyle w:val="ac"/>
                </w:rPr>
                <w:t>/</w:t>
              </w:r>
            </w:hyperlink>
          </w:p>
        </w:tc>
      </w:tr>
      <w:tr w:rsidR="00C45362" w:rsidTr="00C45362">
        <w:tc>
          <w:tcPr>
            <w:tcW w:w="3510" w:type="dxa"/>
          </w:tcPr>
          <w:p w:rsidR="00C45362" w:rsidRDefault="00C45362" w:rsidP="00C4536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Контакти викладача</w:t>
            </w:r>
          </w:p>
        </w:tc>
        <w:tc>
          <w:tcPr>
            <w:tcW w:w="5954" w:type="dxa"/>
          </w:tcPr>
          <w:p w:rsidR="001B28AC" w:rsidRPr="001B28AC" w:rsidRDefault="004776FD" w:rsidP="001B28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1B28AC" w:rsidRPr="001B28A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state</w:t>
              </w:r>
              <w:r w:rsidR="001B28AC" w:rsidRPr="001B28A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B28AC" w:rsidRPr="001B28A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and</w:t>
              </w:r>
              <w:r w:rsidR="001B28AC" w:rsidRPr="001B28A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B28AC" w:rsidRPr="001B28A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law</w:t>
              </w:r>
              <w:r w:rsidR="001B28AC" w:rsidRPr="001B28A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1B28AC" w:rsidRPr="001B28A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proofErr w:type="spellEnd"/>
              <w:r w:rsidR="001B28AC" w:rsidRPr="001B28A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28AC" w:rsidRPr="001B28A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656305" w:rsidTr="00656305">
        <w:trPr>
          <w:trHeight w:val="287"/>
        </w:trPr>
        <w:tc>
          <w:tcPr>
            <w:tcW w:w="3510" w:type="dxa"/>
          </w:tcPr>
          <w:p w:rsidR="00656305" w:rsidRDefault="00656305" w:rsidP="00C3386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Сторінка курсу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5954" w:type="dxa"/>
          </w:tcPr>
          <w:p w:rsidR="001B28AC" w:rsidRPr="001B28AC" w:rsidRDefault="004776FD" w:rsidP="001B28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section-1" w:history="1">
              <w:r w:rsidR="001B28AC" w:rsidRPr="001B28A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B28AC" w:rsidRPr="001B28A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B28AC" w:rsidRPr="001B28A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eln</w:t>
              </w:r>
              <w:proofErr w:type="spellEnd"/>
              <w:r w:rsidR="001B28AC" w:rsidRPr="001B28A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28AC" w:rsidRPr="001B28A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stu</w:t>
              </w:r>
              <w:proofErr w:type="spellEnd"/>
              <w:r w:rsidR="001B28AC" w:rsidRPr="001B28A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28AC" w:rsidRPr="001B28A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cn</w:t>
              </w:r>
              <w:proofErr w:type="spellEnd"/>
              <w:r w:rsidR="001B28AC" w:rsidRPr="001B28A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28AC" w:rsidRPr="001B28A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1B28AC" w:rsidRPr="001B28A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B28AC" w:rsidRPr="001B28A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="001B28AC" w:rsidRPr="001B28A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B28AC" w:rsidRPr="001B28A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1B28AC" w:rsidRPr="001B28A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28AC" w:rsidRPr="001B28A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="001B28AC" w:rsidRPr="001B28A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1B28AC" w:rsidRPr="001B28A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B28AC" w:rsidRPr="001B28A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=4372#</w:t>
              </w:r>
              <w:r w:rsidR="001B28AC" w:rsidRPr="001B28A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section</w:t>
              </w:r>
              <w:r w:rsidR="001B28AC" w:rsidRPr="001B28A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-1</w:t>
              </w:r>
            </w:hyperlink>
          </w:p>
        </w:tc>
      </w:tr>
    </w:tbl>
    <w:p w:rsidR="00C45362" w:rsidRDefault="00C45362" w:rsidP="00C62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495" w:rsidRPr="00C62495" w:rsidRDefault="00C62495" w:rsidP="00C62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6249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1. Анотація курсу </w:t>
      </w:r>
    </w:p>
    <w:p w:rsidR="00D245FC" w:rsidRPr="00D245FC" w:rsidRDefault="00D245FC" w:rsidP="00D245FC">
      <w:pPr>
        <w:pStyle w:val="af5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5FC">
        <w:rPr>
          <w:rFonts w:ascii="Times New Roman" w:hAnsi="Times New Roman" w:cs="Times New Roman"/>
          <w:sz w:val="28"/>
          <w:szCs w:val="28"/>
        </w:rPr>
        <w:t>Вогнева підготовка – це навчальна дисципліна, яка сприяє формуванню у ЗВО вмінь та навичок поводження зі зброєю, а також вчить застосовувати зброю</w:t>
      </w:r>
      <w:r w:rsidR="00E77DCD">
        <w:rPr>
          <w:rFonts w:ascii="Times New Roman" w:hAnsi="Times New Roman" w:cs="Times New Roman"/>
          <w:sz w:val="28"/>
          <w:szCs w:val="28"/>
        </w:rPr>
        <w:t>,</w:t>
      </w:r>
      <w:r w:rsidRPr="00D245FC">
        <w:rPr>
          <w:rFonts w:ascii="Times New Roman" w:hAnsi="Times New Roman" w:cs="Times New Roman"/>
          <w:sz w:val="28"/>
          <w:szCs w:val="28"/>
        </w:rPr>
        <w:t xml:space="preserve"> при цьому влучно вражати цілі в самих складних умовах оперативної обстановки.</w:t>
      </w:r>
    </w:p>
    <w:p w:rsidR="00D245FC" w:rsidRPr="00D245FC" w:rsidRDefault="00D245FC" w:rsidP="00D245FC">
      <w:pPr>
        <w:pStyle w:val="af5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5FC">
        <w:rPr>
          <w:rFonts w:ascii="Times New Roman" w:hAnsi="Times New Roman" w:cs="Times New Roman"/>
          <w:sz w:val="28"/>
          <w:szCs w:val="28"/>
        </w:rPr>
        <w:t>Навчання вогневої майстерності містить в собі як теоретичну, так і практичну підготовку. Теоретичні знання ЗВО необхідні для розвитку загального кругозору, набуття і формування вмінь та навичок поводження зі зброєю, вироблення свідомого відношення до занять та тренувань. До цього виду підготовки належить написання курсантами конспектів, рефератів доповідей, самостійна та індивідуальна робота з вивчення нормативно-правової бази.</w:t>
      </w:r>
    </w:p>
    <w:p w:rsidR="00D245FC" w:rsidRPr="00D245FC" w:rsidRDefault="00D245FC" w:rsidP="00D245FC">
      <w:pPr>
        <w:pStyle w:val="af5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5FC">
        <w:rPr>
          <w:rFonts w:ascii="Times New Roman" w:hAnsi="Times New Roman" w:cs="Times New Roman"/>
          <w:sz w:val="28"/>
          <w:szCs w:val="28"/>
        </w:rPr>
        <w:t>Одною із основних форм навчання з вогневої підготовки є практичні заняття на яких ЗВО оволодівають знаннями, вміннями і навичками поводження з вогнепальною зброєю. Під час практичних занять проводяться навчально-тренувальні стрільби, відпрацьовуються навички ведення вогню в типових та екстремальних ситуаціях. Практичні методи навчання включають практичне відпрацювання прийомів стрільби.</w:t>
      </w:r>
    </w:p>
    <w:p w:rsidR="00D245FC" w:rsidRPr="00D245FC" w:rsidRDefault="00D245FC" w:rsidP="00D245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FC">
        <w:rPr>
          <w:rFonts w:ascii="Times New Roman" w:hAnsi="Times New Roman" w:cs="Times New Roman"/>
          <w:sz w:val="28"/>
          <w:szCs w:val="28"/>
        </w:rPr>
        <w:t>Дисципліна «Вогнева підготовка» складається з таких основних тем. Вивчення матеріальної частини зброї, яка знаходиться на озброєні системи МВС України та вивчення заходів безпеки з вогнепальною зброєю, правових підстав застосування вогнепальної зброї. Важливий блок відведений на виконання вправ зі стрільби з вогнепальної зброї.</w:t>
      </w:r>
    </w:p>
    <w:p w:rsidR="0009023A" w:rsidRPr="00316BC6" w:rsidRDefault="0009023A" w:rsidP="00090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16BC6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2. Мета і цілі курсу</w:t>
      </w:r>
    </w:p>
    <w:p w:rsidR="00316BC6" w:rsidRDefault="00316BC6" w:rsidP="0031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Метою навчальної дисципліни «Вогнева підготовка» – є формування</w:t>
      </w:r>
      <w:r w:rsidR="00E77DCD">
        <w:rPr>
          <w:rFonts w:ascii="Times New Roman" w:hAnsi="Times New Roman" w:cs="Times New Roman"/>
          <w:sz w:val="28"/>
          <w:szCs w:val="28"/>
        </w:rPr>
        <w:t xml:space="preserve"> у майбутніх правоохоронців вмінь та навичок</w:t>
      </w:r>
      <w:r>
        <w:rPr>
          <w:rFonts w:ascii="Times New Roman" w:hAnsi="Times New Roman" w:cs="Times New Roman"/>
          <w:sz w:val="28"/>
          <w:szCs w:val="28"/>
        </w:rPr>
        <w:t xml:space="preserve"> поводження зі зброєю та застосування зброї у професійній діяльності.</w:t>
      </w:r>
    </w:p>
    <w:p w:rsidR="00316BC6" w:rsidRDefault="00316BC6" w:rsidP="0031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вивчення вогневої підготовки є зброя, що знаходиться на озброєнні в органах та підрозділах Національної поліції України, прийоми й правила безпечного поводження з нею, а також правомірного та ефективного її застосування.</w:t>
      </w:r>
    </w:p>
    <w:p w:rsidR="00316BC6" w:rsidRDefault="00316BC6" w:rsidP="0031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вивчення дисципліни здобувач вищої освіти має набути або розширити наступні загальні (ЗК) та фахові (ФК) компетентності, передбачені освітньою програмою:</w:t>
      </w:r>
    </w:p>
    <w:p w:rsidR="00316BC6" w:rsidRDefault="00316BC6" w:rsidP="00316BC6">
      <w:pPr>
        <w:pStyle w:val="TableParagraph"/>
        <w:jc w:val="both"/>
        <w:rPr>
          <w:sz w:val="28"/>
          <w:szCs w:val="28"/>
          <w:lang w:val="uk-UA"/>
        </w:rPr>
      </w:pPr>
      <w:r w:rsidRPr="00316BC6">
        <w:rPr>
          <w:sz w:val="28"/>
          <w:szCs w:val="28"/>
          <w:lang w:val="ru-RU"/>
        </w:rPr>
        <w:t xml:space="preserve">ЗК 1. </w:t>
      </w:r>
      <w:proofErr w:type="spellStart"/>
      <w:r w:rsidRPr="00316BC6">
        <w:rPr>
          <w:sz w:val="28"/>
          <w:szCs w:val="28"/>
          <w:lang w:val="ru-RU"/>
        </w:rPr>
        <w:t>Здатність</w:t>
      </w:r>
      <w:proofErr w:type="spellEnd"/>
      <w:r w:rsidRPr="00316BC6">
        <w:rPr>
          <w:sz w:val="28"/>
          <w:szCs w:val="28"/>
          <w:lang w:val="ru-RU"/>
        </w:rPr>
        <w:t xml:space="preserve"> </w:t>
      </w:r>
      <w:proofErr w:type="spellStart"/>
      <w:r w:rsidRPr="00316BC6">
        <w:rPr>
          <w:sz w:val="28"/>
          <w:szCs w:val="28"/>
          <w:lang w:val="ru-RU"/>
        </w:rPr>
        <w:t>застосовувати</w:t>
      </w:r>
      <w:proofErr w:type="spellEnd"/>
      <w:r w:rsidRPr="00316BC6">
        <w:rPr>
          <w:sz w:val="28"/>
          <w:szCs w:val="28"/>
          <w:lang w:val="ru-RU"/>
        </w:rPr>
        <w:t xml:space="preserve"> </w:t>
      </w:r>
      <w:proofErr w:type="spellStart"/>
      <w:r w:rsidRPr="00316BC6">
        <w:rPr>
          <w:sz w:val="28"/>
          <w:szCs w:val="28"/>
          <w:lang w:val="ru-RU"/>
        </w:rPr>
        <w:t>знання</w:t>
      </w:r>
      <w:proofErr w:type="spellEnd"/>
      <w:r w:rsidRPr="00316BC6">
        <w:rPr>
          <w:sz w:val="28"/>
          <w:szCs w:val="28"/>
          <w:lang w:val="ru-RU"/>
        </w:rPr>
        <w:t xml:space="preserve"> у </w:t>
      </w:r>
      <w:proofErr w:type="spellStart"/>
      <w:r w:rsidRPr="00316BC6">
        <w:rPr>
          <w:sz w:val="28"/>
          <w:szCs w:val="28"/>
          <w:lang w:val="ru-RU"/>
        </w:rPr>
        <w:t>практичних</w:t>
      </w:r>
      <w:proofErr w:type="spellEnd"/>
      <w:r w:rsidRPr="00316BC6">
        <w:rPr>
          <w:sz w:val="28"/>
          <w:szCs w:val="28"/>
          <w:lang w:val="ru-RU"/>
        </w:rPr>
        <w:t xml:space="preserve"> </w:t>
      </w:r>
      <w:proofErr w:type="spellStart"/>
      <w:r w:rsidRPr="00316BC6">
        <w:rPr>
          <w:sz w:val="28"/>
          <w:szCs w:val="28"/>
          <w:lang w:val="ru-RU"/>
        </w:rPr>
        <w:t>ситуаціях</w:t>
      </w:r>
      <w:proofErr w:type="spellEnd"/>
      <w:r w:rsidRPr="00316BC6">
        <w:rPr>
          <w:sz w:val="28"/>
          <w:szCs w:val="28"/>
          <w:lang w:val="ru-RU"/>
        </w:rPr>
        <w:t>.</w:t>
      </w:r>
    </w:p>
    <w:p w:rsidR="00316BC6" w:rsidRPr="00316BC6" w:rsidRDefault="00316BC6" w:rsidP="00316BC6">
      <w:pPr>
        <w:pStyle w:val="TableParagraph"/>
        <w:jc w:val="both"/>
        <w:rPr>
          <w:sz w:val="28"/>
          <w:szCs w:val="28"/>
          <w:lang w:val="ru-RU"/>
        </w:rPr>
      </w:pPr>
      <w:r w:rsidRPr="00316BC6">
        <w:rPr>
          <w:sz w:val="28"/>
          <w:szCs w:val="28"/>
          <w:lang w:val="ru-RU"/>
        </w:rPr>
        <w:t xml:space="preserve">ЗК 7. </w:t>
      </w:r>
      <w:proofErr w:type="spellStart"/>
      <w:r w:rsidRPr="00316BC6">
        <w:rPr>
          <w:sz w:val="28"/>
          <w:szCs w:val="28"/>
          <w:lang w:val="ru-RU"/>
        </w:rPr>
        <w:t>Здатність</w:t>
      </w:r>
      <w:proofErr w:type="spellEnd"/>
      <w:r w:rsidRPr="00316BC6">
        <w:rPr>
          <w:sz w:val="28"/>
          <w:szCs w:val="28"/>
          <w:lang w:val="ru-RU"/>
        </w:rPr>
        <w:t xml:space="preserve"> до </w:t>
      </w:r>
      <w:proofErr w:type="spellStart"/>
      <w:r w:rsidRPr="00316BC6">
        <w:rPr>
          <w:sz w:val="28"/>
          <w:szCs w:val="28"/>
          <w:lang w:val="ru-RU"/>
        </w:rPr>
        <w:t>адаптації</w:t>
      </w:r>
      <w:proofErr w:type="spellEnd"/>
      <w:r w:rsidRPr="00316BC6">
        <w:rPr>
          <w:sz w:val="28"/>
          <w:szCs w:val="28"/>
          <w:lang w:val="ru-RU"/>
        </w:rPr>
        <w:t xml:space="preserve"> та </w:t>
      </w:r>
      <w:proofErr w:type="spellStart"/>
      <w:r w:rsidRPr="00316BC6">
        <w:rPr>
          <w:sz w:val="28"/>
          <w:szCs w:val="28"/>
          <w:lang w:val="ru-RU"/>
        </w:rPr>
        <w:t>дії</w:t>
      </w:r>
      <w:proofErr w:type="spellEnd"/>
      <w:r w:rsidRPr="00316BC6">
        <w:rPr>
          <w:sz w:val="28"/>
          <w:szCs w:val="28"/>
          <w:lang w:val="ru-RU"/>
        </w:rPr>
        <w:t xml:space="preserve"> в </w:t>
      </w:r>
      <w:proofErr w:type="spellStart"/>
      <w:r w:rsidRPr="00316BC6">
        <w:rPr>
          <w:sz w:val="28"/>
          <w:szCs w:val="28"/>
          <w:lang w:val="ru-RU"/>
        </w:rPr>
        <w:t>новій</w:t>
      </w:r>
      <w:proofErr w:type="spellEnd"/>
      <w:r w:rsidRPr="00316BC6">
        <w:rPr>
          <w:sz w:val="28"/>
          <w:szCs w:val="28"/>
          <w:lang w:val="ru-RU"/>
        </w:rPr>
        <w:t xml:space="preserve"> </w:t>
      </w:r>
      <w:proofErr w:type="spellStart"/>
      <w:r w:rsidRPr="00316BC6">
        <w:rPr>
          <w:sz w:val="28"/>
          <w:szCs w:val="28"/>
          <w:lang w:val="ru-RU"/>
        </w:rPr>
        <w:t>ситуації</w:t>
      </w:r>
      <w:proofErr w:type="spellEnd"/>
      <w:r w:rsidRPr="00316BC6">
        <w:rPr>
          <w:sz w:val="28"/>
          <w:szCs w:val="28"/>
          <w:lang w:val="ru-RU"/>
        </w:rPr>
        <w:t>.</w:t>
      </w:r>
    </w:p>
    <w:p w:rsidR="00316BC6" w:rsidRDefault="00316BC6" w:rsidP="00316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 14. Здатність до використання технічних приладів та спеціальних засобів, інформаційно-пошукових систем та баз даних.</w:t>
      </w:r>
    </w:p>
    <w:p w:rsidR="00316BC6" w:rsidRDefault="00316BC6" w:rsidP="00316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 15. Здатність до застосування спеціальної техніки, спеціальних, оперативних та оперативно-технічних засобів, здійснення оперативно-розшукової діяльності.</w:t>
      </w:r>
    </w:p>
    <w:p w:rsidR="00316BC6" w:rsidRDefault="00316BC6" w:rsidP="00316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 16. Здатність у передбачених законом випадках застосовувати засоби фізичного впливу, спеціальні засоби та вогнепальну зброю, тактичні прийоми під час службової діяльності в разі отримання інформації чи безпосереднього виявлення ознак правопорушення перебуваючи на місці події та в інших службових ситуаціях, а також здатність надавати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домедичну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допомогу.</w:t>
      </w:r>
    </w:p>
    <w:p w:rsidR="00316BC6" w:rsidRDefault="00316BC6" w:rsidP="00316BC6">
      <w:pPr>
        <w:pStyle w:val="TableParagraph"/>
        <w:jc w:val="both"/>
        <w:rPr>
          <w:b/>
          <w:sz w:val="28"/>
          <w:szCs w:val="28"/>
          <w:lang w:val="uk-UA"/>
        </w:rPr>
      </w:pPr>
      <w:r w:rsidRPr="00316BC6">
        <w:rPr>
          <w:sz w:val="28"/>
          <w:szCs w:val="28"/>
          <w:lang w:val="uk-UA"/>
        </w:rPr>
        <w:t>СК 17. Здатність здійснювати контроль за дотриманням фізичними та юридичними особами спеціальних правил та порядку зберігання і використання зброї, спеціальних засобів індивідуального захисту та активної оборони, боєприпасів, вибухових речовин і матеріалів, інших предметів, матеріалів і речовин, на які поширюється дозвільна система.</w:t>
      </w:r>
    </w:p>
    <w:p w:rsidR="00316BC6" w:rsidRDefault="00316BC6" w:rsidP="0031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знати правила безпечного поводження з вогнепальною зброєю та боєприпасами;</w:t>
      </w:r>
    </w:p>
    <w:p w:rsidR="00316BC6" w:rsidRDefault="00316BC6" w:rsidP="0031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володіти навичками максимально безпечного для себе та оточуючих громадян поводження з вогнепальною зброєю;</w:t>
      </w:r>
    </w:p>
    <w:p w:rsidR="00316BC6" w:rsidRDefault="00316BC6" w:rsidP="0031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здатність ефективно застосовувати та використовувати вогнепальну зброю у випадках, коли для цього виникають правові підстави;</w:t>
      </w:r>
    </w:p>
    <w:p w:rsidR="00316BC6" w:rsidRDefault="00316BC6" w:rsidP="0031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здатність дотримуватись нормативно визначеного порядку поводження з вогнепальною зброєю та боєприпасами в різних ситуаціях службової діяльності;</w:t>
      </w:r>
    </w:p>
    <w:p w:rsidR="00316BC6" w:rsidRDefault="00316BC6" w:rsidP="0031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здатність орієнтуватись в основних законодавчих та нормативно-правових актах, що регламентують організацію вогневої підготовки працівників Національної поліції;</w:t>
      </w:r>
    </w:p>
    <w:p w:rsidR="00316BC6" w:rsidRDefault="00316BC6" w:rsidP="00316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BC6" w:rsidRDefault="00316BC6" w:rsidP="00316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Основним завданнями вивчення дисципліни «Вогнева підготовка» є:</w:t>
      </w:r>
    </w:p>
    <w:p w:rsidR="00316BC6" w:rsidRDefault="00316BC6" w:rsidP="0031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ознайомити здобувачів вищої освіти з теоретико-методичними основами вогневої підготовки.</w:t>
      </w:r>
    </w:p>
    <w:p w:rsidR="00316BC6" w:rsidRDefault="00316BC6" w:rsidP="0031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сформувати у здобувачів вищої освіти стійкі навички влучної стрільби зі стрілецької зброї за умовами вправ Курсу стрільб;</w:t>
      </w:r>
    </w:p>
    <w:p w:rsidR="00316BC6" w:rsidRDefault="00316BC6" w:rsidP="0031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навчити здобувачів вищої освіти безпечному поводженню з вогнепальною зброєю;</w:t>
      </w:r>
    </w:p>
    <w:p w:rsidR="00316BC6" w:rsidRDefault="00316BC6" w:rsidP="0031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сформувати у здобувачів вищої освіти теоретичні знання з матеріальної частини й  тактико-технічних характеристик стрілецької зброї та ручних гранат, основ балістики, заходів безпеки при поводженні зі зброєю, правових підстав застосування зброї, основ, прийомів та правил стрільби зі стрілецької зброї, а також особливостей техніки і тактики стрільби в різних умовах;</w:t>
      </w:r>
    </w:p>
    <w:p w:rsidR="00316BC6" w:rsidRDefault="00316BC6" w:rsidP="0031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навчити здобувачів вищої освіти прийомам догляду за зброєю, приведення її до нормального бою;</w:t>
      </w:r>
    </w:p>
    <w:p w:rsidR="00316BC6" w:rsidRPr="00316BC6" w:rsidRDefault="00316BC6" w:rsidP="0031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виховати у здобувачів вищої освіти стійкі психічні якості, які б давали змогу швидко та правильно орієнтуватись у типових ситуаціях, правомірно та ефективно застосовувати вогнепальну зброю за наявності несприятливих факторів (психічне та фізичне навантаження).</w:t>
      </w:r>
    </w:p>
    <w:p w:rsidR="0009023A" w:rsidRPr="0009023A" w:rsidRDefault="0009023A" w:rsidP="0009023A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23A" w:rsidRPr="0009023A" w:rsidRDefault="0009023A" w:rsidP="000902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9023A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3. </w:t>
      </w:r>
      <w:r w:rsidRPr="0009023A">
        <w:rPr>
          <w:rFonts w:ascii="Times New Roman" w:hAnsi="Times New Roman" w:cs="Times New Roman"/>
          <w:b/>
          <w:sz w:val="28"/>
          <w:szCs w:val="28"/>
          <w:lang w:eastAsia="uk-UA"/>
        </w:rPr>
        <w:tab/>
        <w:t xml:space="preserve">Очікувані результати навчання </w:t>
      </w:r>
    </w:p>
    <w:p w:rsidR="00316BC6" w:rsidRDefault="00316BC6" w:rsidP="00316BC6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Під час вивчення навчальної дисципліни ЗВО повинен досягти </w:t>
      </w:r>
      <w:r>
        <w:rPr>
          <w:rFonts w:ascii="Times New Roman" w:hAnsi="Times New Roman" w:cs="Times New Roman"/>
          <w:sz w:val="28"/>
          <w:szCs w:val="28"/>
        </w:rPr>
        <w:t>наступні РН, передбачені освітньою програмою:</w:t>
      </w:r>
    </w:p>
    <w:p w:rsidR="00316BC6" w:rsidRDefault="00316BC6" w:rsidP="00316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РН 12. Адаптуватися і ефективно діяти за звичних умов правоохоронної діяльності та за умов ускладнення оперативної обстановки </w:t>
      </w:r>
    </w:p>
    <w:p w:rsidR="00316BC6" w:rsidRDefault="00316BC6" w:rsidP="00316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РН 15. Працювати автономно та в команді виконуючи посадові обов’язки та під час розв’язання складних спеціалізованих задач правоохоронної діяльності. </w:t>
      </w:r>
    </w:p>
    <w:p w:rsidR="00316BC6" w:rsidRDefault="00316BC6" w:rsidP="00316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РН 16. Застосовувати заходи, спрямовані на усунення загрози життю та здоров’ю фізичних осіб і публічній безпеці, що виникли внаслідок учинення кримінального злочину чи адміністративного правопорушення. </w:t>
      </w:r>
    </w:p>
    <w:p w:rsidR="00316BC6" w:rsidRDefault="00316BC6" w:rsidP="00316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РН 18. Застосовувати штатне озброєння підрозділу (вогнепальну зброю, спеціальні засоби, засоби фізичної сили); інформаційні системи, інформаційні технології, технології захисту даних, методи обробки, накопичення та оцінювання інформації, інформаційно-аналітичної роботи, бази даних (в тому числі міжвідомчі та міжнародні), оперативні та оперативно-технічні засоби, здійснення оперативно-розшукової діяльності. </w:t>
      </w:r>
    </w:p>
    <w:p w:rsidR="00316BC6" w:rsidRDefault="00316BC6" w:rsidP="00316B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РН 22. Вміти оцінювати обстановку, рівень потенційних загроз та викликів, прогнозувати розвиток обстановки, дій правопорушників та противник, вживати заходів з метою запобігання, виявлення та припинення правопорушень.</w:t>
      </w:r>
    </w:p>
    <w:p w:rsidR="00316BC6" w:rsidRDefault="00316BC6" w:rsidP="00316B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BC6" w:rsidRDefault="00316BC6" w:rsidP="0031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підсумку ЗВО повинні:</w:t>
      </w:r>
    </w:p>
    <w:p w:rsidR="00316BC6" w:rsidRDefault="00316BC6" w:rsidP="00316B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знати:</w:t>
      </w:r>
    </w:p>
    <w:p w:rsidR="00316BC6" w:rsidRDefault="00316BC6" w:rsidP="0031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принципи, прийоми та правила стрільби зі стрілецької зброї та метання ручних гранат;</w:t>
      </w:r>
    </w:p>
    <w:p w:rsidR="00316BC6" w:rsidRDefault="00316BC6" w:rsidP="0031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засади внутрішньої та зовнішньої балістики;</w:t>
      </w:r>
    </w:p>
    <w:p w:rsidR="00316BC6" w:rsidRDefault="00316BC6" w:rsidP="0031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специфіку заходів безпеки при поводженні зі зброєю;</w:t>
      </w:r>
    </w:p>
    <w:p w:rsidR="00316BC6" w:rsidRDefault="00316BC6" w:rsidP="0031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правові підстави та порядок застосування вогнепальної зброї поліцейським;</w:t>
      </w:r>
    </w:p>
    <w:p w:rsidR="00316BC6" w:rsidRDefault="00316BC6" w:rsidP="0031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зміст Курсу стрільб;</w:t>
      </w:r>
    </w:p>
    <w:p w:rsidR="00316BC6" w:rsidRDefault="00316BC6" w:rsidP="0031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обліку і зберігання зброї та боєприпасів в органах і підрозділах Національної поліції України;</w:t>
      </w:r>
    </w:p>
    <w:p w:rsidR="00316BC6" w:rsidRDefault="00316BC6" w:rsidP="0031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BC6" w:rsidRDefault="00316BC6" w:rsidP="00316B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вміти:</w:t>
      </w:r>
    </w:p>
    <w:p w:rsidR="00316BC6" w:rsidRDefault="00316BC6" w:rsidP="0031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підтримувати зброю у справному стані, проводити обслуговування пістолету та штурмової гвинтівки (автомату) та підготовку їх до стрільби;</w:t>
      </w:r>
    </w:p>
    <w:p w:rsidR="00316BC6" w:rsidRDefault="00316BC6" w:rsidP="0031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застосовувати знання прийомів та правил стрільби (швидко діставати зброю та приводити її у бойову готовність, приймати положення для стрільби, виконувати прицілювання та обробку спуску, швидке перезаряджання зброї зі зміною магазину, усунення затримок при стрільбі) при виконанні вправ Курсу стрільб;</w:t>
      </w:r>
    </w:p>
    <w:p w:rsidR="00316BC6" w:rsidRDefault="00316BC6" w:rsidP="0031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влучну стрільбу з пістолета та автомата за умовами вправ Курсу стрільб;</w:t>
      </w:r>
    </w:p>
    <w:p w:rsidR="00316BC6" w:rsidRDefault="00316BC6" w:rsidP="0031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підтримувати на належному рівні особисту стрілецьку майстерність;</w:t>
      </w:r>
    </w:p>
    <w:p w:rsidR="00316BC6" w:rsidRDefault="00316BC6" w:rsidP="0031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безпечно поводитись зі зброєю та боєприпасами під час отримання їх у черговій частині, навчально-тренувальних стрільб, виконання службових обов’язків, розбирання та чищення, здачі до чергової частини;</w:t>
      </w:r>
    </w:p>
    <w:p w:rsidR="00316BC6" w:rsidRDefault="00316BC6" w:rsidP="0031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визначати причини можливих затримок та самостійно усувати їх під час стрільби;</w:t>
      </w:r>
    </w:p>
    <w:p w:rsidR="00316BC6" w:rsidRDefault="00316BC6" w:rsidP="0031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виконувати нормативи з вогневої підготовки згідно умов Курсу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cтрільб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16BC6" w:rsidRDefault="00316BC6" w:rsidP="0031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аналізувати ситуації щодо правомірності застосування зброї на підставі чинного законодавства;</w:t>
      </w:r>
    </w:p>
    <w:p w:rsidR="00316BC6" w:rsidRDefault="00316BC6" w:rsidP="0031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застосовувати знання з організації та методики вогневої підготовки при проведенні практичних занять.</w:t>
      </w:r>
    </w:p>
    <w:p w:rsidR="00316BC6" w:rsidRDefault="00316BC6" w:rsidP="0031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495" w:rsidRDefault="00C45362" w:rsidP="00C62495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4. Обсяг курсу</w:t>
      </w:r>
    </w:p>
    <w:tbl>
      <w:tblPr>
        <w:tblStyle w:val="ab"/>
        <w:tblW w:w="9214" w:type="dxa"/>
        <w:tblInd w:w="108" w:type="dxa"/>
        <w:tblLook w:val="04A0" w:firstRow="1" w:lastRow="0" w:firstColumn="1" w:lastColumn="0" w:noHBand="0" w:noVBand="1"/>
      </w:tblPr>
      <w:tblGrid>
        <w:gridCol w:w="4819"/>
        <w:gridCol w:w="4395"/>
      </w:tblGrid>
      <w:tr w:rsidR="00C45362" w:rsidTr="00C45362">
        <w:tc>
          <w:tcPr>
            <w:tcW w:w="4819" w:type="dxa"/>
            <w:vAlign w:val="center"/>
          </w:tcPr>
          <w:p w:rsidR="00C45362" w:rsidRPr="00C62495" w:rsidRDefault="00C45362" w:rsidP="00C8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495">
              <w:rPr>
                <w:rFonts w:ascii="Times New Roman" w:hAnsi="Times New Roman" w:cs="Times New Roman"/>
                <w:b/>
                <w:sz w:val="28"/>
                <w:szCs w:val="28"/>
              </w:rPr>
              <w:t>Вид заняття</w:t>
            </w:r>
          </w:p>
        </w:tc>
        <w:tc>
          <w:tcPr>
            <w:tcW w:w="4395" w:type="dxa"/>
          </w:tcPr>
          <w:p w:rsidR="00C45362" w:rsidRDefault="00C45362" w:rsidP="00C6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495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к-сть годин</w:t>
            </w:r>
          </w:p>
        </w:tc>
      </w:tr>
      <w:tr w:rsidR="00C45362" w:rsidTr="00C45362">
        <w:tc>
          <w:tcPr>
            <w:tcW w:w="4819" w:type="dxa"/>
          </w:tcPr>
          <w:p w:rsidR="00C45362" w:rsidRPr="00C62495" w:rsidRDefault="00C45362" w:rsidP="00C8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495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4395" w:type="dxa"/>
          </w:tcPr>
          <w:p w:rsidR="00C45362" w:rsidRPr="00C62495" w:rsidRDefault="00316BC6" w:rsidP="000E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45362" w:rsidRPr="00C62495">
              <w:rPr>
                <w:rFonts w:ascii="Times New Roman" w:hAnsi="Times New Roman" w:cs="Times New Roman"/>
                <w:sz w:val="28"/>
                <w:szCs w:val="28"/>
              </w:rPr>
              <w:t xml:space="preserve"> годин</w:t>
            </w:r>
          </w:p>
        </w:tc>
      </w:tr>
      <w:tr w:rsidR="00C45362" w:rsidTr="00C45362">
        <w:tc>
          <w:tcPr>
            <w:tcW w:w="4819" w:type="dxa"/>
          </w:tcPr>
          <w:p w:rsidR="00C45362" w:rsidRPr="00C62495" w:rsidRDefault="00316BC6" w:rsidP="00C8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лабораторні</w:t>
            </w:r>
            <w:r w:rsidR="00C45362" w:rsidRPr="00C62495">
              <w:rPr>
                <w:rFonts w:ascii="Times New Roman" w:hAnsi="Times New Roman" w:cs="Times New Roman"/>
                <w:sz w:val="28"/>
                <w:szCs w:val="28"/>
              </w:rPr>
              <w:t xml:space="preserve"> заняття</w:t>
            </w:r>
          </w:p>
        </w:tc>
        <w:tc>
          <w:tcPr>
            <w:tcW w:w="4395" w:type="dxa"/>
          </w:tcPr>
          <w:p w:rsidR="00C45362" w:rsidRPr="00C62495" w:rsidRDefault="00316BC6" w:rsidP="000E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C45362" w:rsidRPr="00C62495">
              <w:rPr>
                <w:rFonts w:ascii="Times New Roman" w:hAnsi="Times New Roman" w:cs="Times New Roman"/>
                <w:sz w:val="28"/>
                <w:szCs w:val="28"/>
              </w:rPr>
              <w:t xml:space="preserve"> годин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C45362" w:rsidTr="00C45362">
        <w:tc>
          <w:tcPr>
            <w:tcW w:w="4819" w:type="dxa"/>
          </w:tcPr>
          <w:p w:rsidR="00C45362" w:rsidRPr="00C62495" w:rsidRDefault="00C45362" w:rsidP="00C8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495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4395" w:type="dxa"/>
          </w:tcPr>
          <w:p w:rsidR="00C45362" w:rsidRPr="00C62495" w:rsidRDefault="00316BC6" w:rsidP="000E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5362" w:rsidRPr="00C62495">
              <w:rPr>
                <w:rFonts w:ascii="Times New Roman" w:hAnsi="Times New Roman" w:cs="Times New Roman"/>
                <w:sz w:val="28"/>
                <w:szCs w:val="28"/>
              </w:rPr>
              <w:t>0 годин</w:t>
            </w:r>
          </w:p>
        </w:tc>
      </w:tr>
    </w:tbl>
    <w:p w:rsidR="00C45362" w:rsidRPr="00C45362" w:rsidRDefault="00C45362" w:rsidP="00C6249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62495" w:rsidRPr="00C62495" w:rsidRDefault="00C62495" w:rsidP="00C6249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6249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5. </w:t>
      </w:r>
      <w:proofErr w:type="spellStart"/>
      <w:r w:rsidRPr="00C62495">
        <w:rPr>
          <w:rFonts w:ascii="Times New Roman" w:hAnsi="Times New Roman" w:cs="Times New Roman"/>
          <w:b/>
          <w:sz w:val="28"/>
          <w:szCs w:val="28"/>
          <w:lang w:eastAsia="uk-UA"/>
        </w:rPr>
        <w:t>Пререквізити</w:t>
      </w:r>
      <w:proofErr w:type="spellEnd"/>
      <w:r w:rsidRPr="00C6249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– </w:t>
      </w:r>
    </w:p>
    <w:p w:rsidR="00C62495" w:rsidRDefault="00C62495" w:rsidP="00400B7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95">
        <w:rPr>
          <w:rFonts w:ascii="Times New Roman" w:hAnsi="Times New Roman" w:cs="Times New Roman"/>
          <w:sz w:val="28"/>
          <w:szCs w:val="28"/>
        </w:rPr>
        <w:t>Передумови для вивчення дисципліни є вивчення навчальн</w:t>
      </w:r>
      <w:r w:rsidR="00400B7C">
        <w:rPr>
          <w:rFonts w:ascii="Times New Roman" w:hAnsi="Times New Roman" w:cs="Times New Roman"/>
          <w:sz w:val="28"/>
          <w:szCs w:val="28"/>
        </w:rPr>
        <w:t>их дисциплін</w:t>
      </w:r>
      <w:r w:rsidRPr="00C62495">
        <w:rPr>
          <w:rFonts w:ascii="Times New Roman" w:hAnsi="Times New Roman" w:cs="Times New Roman"/>
          <w:sz w:val="28"/>
          <w:szCs w:val="28"/>
        </w:rPr>
        <w:t xml:space="preserve"> </w:t>
      </w:r>
      <w:r w:rsidR="00656305">
        <w:rPr>
          <w:rFonts w:ascii="Times New Roman" w:hAnsi="Times New Roman" w:cs="Times New Roman"/>
          <w:sz w:val="28"/>
          <w:szCs w:val="28"/>
        </w:rPr>
        <w:t>«Спеціальна фізична пі</w:t>
      </w:r>
      <w:r w:rsidR="00316BC6">
        <w:rPr>
          <w:rFonts w:ascii="Times New Roman" w:hAnsi="Times New Roman" w:cs="Times New Roman"/>
          <w:sz w:val="28"/>
          <w:szCs w:val="28"/>
        </w:rPr>
        <w:t>дготовка», «Кримінальне право»</w:t>
      </w:r>
      <w:r w:rsidR="001A332D">
        <w:rPr>
          <w:rFonts w:ascii="Times New Roman" w:hAnsi="Times New Roman" w:cs="Times New Roman"/>
          <w:sz w:val="28"/>
          <w:szCs w:val="28"/>
        </w:rPr>
        <w:t>.</w:t>
      </w:r>
    </w:p>
    <w:p w:rsidR="00400B7C" w:rsidRPr="00400B7C" w:rsidRDefault="00400B7C" w:rsidP="00400B7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C62495" w:rsidRDefault="00316BC6" w:rsidP="00C6249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6. Система оцінювання та вимоги</w:t>
      </w:r>
    </w:p>
    <w:p w:rsidR="00316BC6" w:rsidRDefault="00316BC6" w:rsidP="00316BC6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Система оцінювання знань здобувачів вищої освіти включає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поточний та семестровий контроль </w:t>
      </w:r>
      <w:r>
        <w:rPr>
          <w:rFonts w:ascii="Times New Roman" w:hAnsi="Times New Roman" w:cs="Times New Roman"/>
          <w:sz w:val="28"/>
          <w:szCs w:val="28"/>
        </w:rPr>
        <w:t>знань з дисципліни. Оцінювання здійснюється за 100-бальною шкалою з подальшим переведенням у національну шкалу та шкалу ECTS.</w:t>
      </w:r>
    </w:p>
    <w:p w:rsidR="00316BC6" w:rsidRDefault="00316BC6" w:rsidP="00316BC6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Поточний контроль здійснюється протягом семестру під час проведення лекційних та практичних занять, виконання індивідуальних завдань та самостійної роботи і оцінюється сумою набраних балів.</w:t>
      </w:r>
    </w:p>
    <w:p w:rsidR="00316BC6" w:rsidRDefault="00316BC6" w:rsidP="00316BC6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Поточний контроль реалізується у формі опитування, перевірки результатів виконання індивідуальних завдань, контролю засвоєння навчального матеріалу, запланованого на самостійне опрацювання здобувачами вищої освіти.</w:t>
      </w:r>
    </w:p>
    <w:p w:rsidR="00316BC6" w:rsidRDefault="00316BC6" w:rsidP="00316BC6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Проміжний контроль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має на меті оцінку результатів знань здобувачів вищої освіти після вивчення матеріалу з кожного змістового модуля дисципліни. Цей вид контролю проводиться у формі тестування та контрольної роботи і оцінюється відповідною сумою балів. </w:t>
      </w:r>
    </w:p>
    <w:p w:rsidR="00316BC6" w:rsidRDefault="00316BC6" w:rsidP="00316BC6">
      <w:pPr>
        <w:pStyle w:val="Default"/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Здобувач вищої освіти, який з поважних причин, підтверджених документально, не мав можливості брати участь у формах поточного контролю має право на його відпрацювання у двотижневий термін після повернення до навчання. </w:t>
      </w:r>
    </w:p>
    <w:p w:rsidR="00316BC6" w:rsidRDefault="00316BC6" w:rsidP="00316BC6">
      <w:pPr>
        <w:pStyle w:val="Default"/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поточного та проміжного контролю реєструються в журналі викладача. Перескладання пропущених без поважних причин робіт проміжного контролю або з метою підвищення кількості набраних балів упродовж семестру не дозволяється. </w:t>
      </w:r>
    </w:p>
    <w:p w:rsidR="00316BC6" w:rsidRDefault="00316BC6" w:rsidP="0031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Підсумковий контроль знань ЗВО з навчальної дисципліни здійснюється на підставі проведення семестрового заліку (до 40-ка балів). </w:t>
      </w:r>
    </w:p>
    <w:p w:rsidR="00316BC6" w:rsidRDefault="00316BC6" w:rsidP="00316BC6">
      <w:pPr>
        <w:shd w:val="clear" w:color="auto" w:fill="FFFFFF"/>
        <w:tabs>
          <w:tab w:val="left" w:pos="-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Умовою допуску до заліку є виконання всіх видів навчальної роботи передбачених робочою програмою.</w:t>
      </w:r>
    </w:p>
    <w:p w:rsidR="00316BC6" w:rsidRDefault="00316BC6" w:rsidP="00316BC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Стрільба є визначальною для підсумкового оцінювання. </w:t>
      </w:r>
    </w:p>
    <w:p w:rsidR="00316BC6" w:rsidRDefault="00316BC6" w:rsidP="00316BC6">
      <w:pPr>
        <w:shd w:val="clear" w:color="auto" w:fill="FFFFFF"/>
        <w:tabs>
          <w:tab w:val="left" w:pos="-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Складання заліку є обов’язковим елементом підсумкового контролю знань для ЗВО, які претендують на оцінку «добре» або «відмінно». Якщо ЗВО виконав усі види робіт протягом семестру та набрав 60% підсумкової оцінки (тобто «задовільно»), то він, за бажанням, може залишити набрану кількість балів як підсумкову оцінку і не складати залік.</w:t>
      </w:r>
    </w:p>
    <w:p w:rsidR="00316BC6" w:rsidRDefault="00316BC6" w:rsidP="00316BC6">
      <w:pPr>
        <w:shd w:val="clear" w:color="auto" w:fill="FFFFFF"/>
        <w:tabs>
          <w:tab w:val="left" w:pos="-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випадку, якщо ЗВО протягом семестру не виконав у повному обсязі передбачених робочою програмою навчальної дисципліни всіх видів навчальної роботи, має невідпрацьовані контрольні роботи, завдання з самостійної дослідної роботи, невідпрацьовані семінарські заняття тощо або не набрав мінімально необхідну кількість балів – 20 балів </w:t>
      </w:r>
      <w:r>
        <w:rPr>
          <w:rFonts w:ascii="Times New Roman" w:hAnsi="Times New Roman" w:cs="Times New Roman"/>
          <w:i/>
          <w:spacing w:val="-10"/>
          <w:sz w:val="28"/>
          <w:szCs w:val="28"/>
        </w:rPr>
        <w:t>(тобто кількість балів, яка сумарно з максимально можливою кількістю балів, які студент може отримати під час семестрового контролю не дозволить отримати підсумкову оцінку «задовільно – Е, 60 балів»)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, то він не допускається до складання </w:t>
      </w:r>
      <w:r>
        <w:rPr>
          <w:rFonts w:ascii="Times New Roman" w:hAnsi="Times New Roman" w:cs="Times New Roman"/>
          <w:sz w:val="28"/>
          <w:szCs w:val="28"/>
        </w:rPr>
        <w:t>заліку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під час семестрового контролю, але має право ліквідувати академічну заборгованість у порядку передбаченому «Положенням про поточне та підсумкове оцінювання знань студентів НУ ЧП».</w:t>
      </w:r>
    </w:p>
    <w:p w:rsidR="00316BC6" w:rsidRDefault="00316BC6" w:rsidP="00316BC6">
      <w:pPr>
        <w:shd w:val="clear" w:color="auto" w:fill="FFFFFF"/>
        <w:tabs>
          <w:tab w:val="left" w:pos="-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Повторне складання заліку з метою підвищення позитивної оцінки не дозволяється.</w:t>
      </w:r>
    </w:p>
    <w:p w:rsidR="00316BC6" w:rsidRDefault="00316BC6" w:rsidP="00316B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Залікові білети знаходяться в пакеті документів на дисципліну.</w:t>
      </w:r>
    </w:p>
    <w:p w:rsidR="00316BC6" w:rsidRDefault="00316BC6" w:rsidP="00316BC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szCs w:val="32"/>
        </w:rPr>
      </w:pPr>
    </w:p>
    <w:p w:rsidR="00316BC6" w:rsidRDefault="00316BC6" w:rsidP="00316BC6">
      <w:pPr>
        <w:pStyle w:val="1"/>
        <w:numPr>
          <w:ilvl w:val="0"/>
          <w:numId w:val="0"/>
        </w:numPr>
        <w:tabs>
          <w:tab w:val="left" w:pos="708"/>
        </w:tabs>
        <w:spacing w:before="0" w:after="0"/>
      </w:pPr>
      <w:r>
        <w:t xml:space="preserve">12. Розподіл балів, які отримують </w:t>
      </w:r>
      <w:r>
        <w:rPr>
          <w:color w:val="000000"/>
        </w:rPr>
        <w:t>ЗВО</w:t>
      </w:r>
    </w:p>
    <w:p w:rsidR="00316BC6" w:rsidRDefault="00316BC6" w:rsidP="00316B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Види робіт та бали, які ЗВО може отримати за їх виконання:</w:t>
      </w:r>
    </w:p>
    <w:p w:rsidR="00316BC6" w:rsidRDefault="00316BC6" w:rsidP="00316B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BC6" w:rsidRDefault="00316BC6" w:rsidP="00316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робота на практичних та лабораторних заняттях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до 50 балів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BC6" w:rsidRDefault="00316BC6" w:rsidP="00316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відповідь на лекційному занятті,</w:t>
      </w:r>
    </w:p>
    <w:p w:rsidR="00316BC6" w:rsidRDefault="00316BC6" w:rsidP="00316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вправ на лабораторному занятті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 2 балів;</w:t>
      </w:r>
    </w:p>
    <w:p w:rsidR="00316BC6" w:rsidRDefault="00316BC6" w:rsidP="00316B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BC6" w:rsidRDefault="00316BC6" w:rsidP="00316B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самостійна робота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10 балів</w:t>
      </w:r>
    </w:p>
    <w:p w:rsidR="00316BC6" w:rsidRDefault="00316BC6" w:rsidP="00316B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BC6" w:rsidRDefault="00316BC6" w:rsidP="00316B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Всього балів за 100 бальною шкалою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60 балів</w:t>
      </w:r>
    </w:p>
    <w:p w:rsidR="00316BC6" w:rsidRDefault="00316BC6" w:rsidP="00316B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BC6" w:rsidRDefault="00316BC6" w:rsidP="00316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залік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до 40 балів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BC6" w:rsidRDefault="00316BC6" w:rsidP="00316B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BC6" w:rsidRDefault="00316BC6" w:rsidP="00316B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Всього балів за 100 бальною шкалою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40 балів</w:t>
      </w:r>
    </w:p>
    <w:p w:rsidR="00316BC6" w:rsidRDefault="00316BC6" w:rsidP="00316B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BC6" w:rsidRDefault="00316BC6" w:rsidP="00316B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Разом балів за 100 бальною шкалою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до 100 балів</w:t>
      </w:r>
    </w:p>
    <w:p w:rsidR="00316BC6" w:rsidRDefault="00316BC6" w:rsidP="00316B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BC6" w:rsidRDefault="00316BC6" w:rsidP="00316B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BC6" w:rsidRDefault="00316BC6" w:rsidP="00316B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Критерії оцінювання знань та самостійної роботи ЗВО</w:t>
      </w:r>
    </w:p>
    <w:p w:rsidR="00316BC6" w:rsidRDefault="00316BC6" w:rsidP="00316B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BC6" w:rsidRDefault="00316BC6" w:rsidP="0031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Робота на лекційному та лабораторних заняттях </w:t>
      </w:r>
      <w:r>
        <w:rPr>
          <w:rFonts w:ascii="Times New Roman" w:hAnsi="Times New Roman" w:cs="Times New Roman"/>
          <w:sz w:val="28"/>
          <w:szCs w:val="28"/>
        </w:rPr>
        <w:t xml:space="preserve">оцінюється у балах (до 2 балів за одне заняття) за наступними критеріями: </w:t>
      </w:r>
    </w:p>
    <w:p w:rsidR="00316BC6" w:rsidRDefault="00316BC6" w:rsidP="00316B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BC6" w:rsidRDefault="00316BC6" w:rsidP="00316B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Відповідь на практичному занятті</w:t>
      </w:r>
    </w:p>
    <w:p w:rsidR="00316BC6" w:rsidRDefault="00316BC6" w:rsidP="0031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бали</w:t>
      </w:r>
      <w:r>
        <w:rPr>
          <w:rFonts w:ascii="Times New Roman" w:hAnsi="Times New Roman" w:cs="Times New Roman"/>
          <w:sz w:val="28"/>
          <w:szCs w:val="28"/>
        </w:rPr>
        <w:t xml:space="preserve"> – ЗВО у повному обсязі опрацював програмний матеріал (основну і додаткову літературу), має глибокі й міцні знання, упевнено оперує набутими знаннями; </w:t>
      </w:r>
    </w:p>
    <w:p w:rsidR="00316BC6" w:rsidRDefault="00316BC6" w:rsidP="0031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1,5 бали</w:t>
      </w:r>
      <w:r>
        <w:rPr>
          <w:rFonts w:ascii="Times New Roman" w:hAnsi="Times New Roman" w:cs="Times New Roman"/>
          <w:sz w:val="28"/>
          <w:szCs w:val="28"/>
        </w:rPr>
        <w:t xml:space="preserve"> – ЗВО вільно володіє навчальним матеріалом (опрацював основну і деяку частину додаткової літератури), узагальнює окремі знання і формулює нескладні висновки;</w:t>
      </w:r>
    </w:p>
    <w:p w:rsidR="00316BC6" w:rsidRDefault="00316BC6" w:rsidP="0031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бал</w:t>
      </w:r>
      <w:r>
        <w:rPr>
          <w:rFonts w:ascii="Times New Roman" w:hAnsi="Times New Roman" w:cs="Times New Roman"/>
          <w:sz w:val="28"/>
          <w:szCs w:val="28"/>
        </w:rPr>
        <w:t xml:space="preserve"> – ЗВО загалом самостійно відтворює програмний матеріал (на рівні підручника), може дати стислу характеристику питання, загалом правильно розуміє терміни з предмету, але у викладеному матеріалі є істотні прогалини. </w:t>
      </w:r>
    </w:p>
    <w:p w:rsidR="00316BC6" w:rsidRDefault="00316BC6" w:rsidP="0031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0,5 бали</w:t>
      </w:r>
      <w:r>
        <w:rPr>
          <w:rFonts w:ascii="Times New Roman" w:hAnsi="Times New Roman" w:cs="Times New Roman"/>
          <w:sz w:val="28"/>
          <w:szCs w:val="28"/>
        </w:rPr>
        <w:t xml:space="preserve"> – ЗВО за допомогою викладача намагається відтворити матеріал, але відповідь неповна, в ній налічується багато неточностей, головний зміст матеріалу не розкрито.</w:t>
      </w:r>
    </w:p>
    <w:p w:rsidR="00316BC6" w:rsidRDefault="00316BC6" w:rsidP="0031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 балів</w:t>
      </w:r>
      <w:r>
        <w:rPr>
          <w:rFonts w:ascii="Times New Roman" w:hAnsi="Times New Roman" w:cs="Times New Roman"/>
          <w:sz w:val="28"/>
          <w:szCs w:val="28"/>
        </w:rPr>
        <w:t xml:space="preserve"> – ЗВО не готовий до практичного заняття або має лише приблизне уявлення про питання, що розглядається на занятті, може сказати два-три речення по суті питання, назвати деякі терміни, але не може їх пояснити, головний зміст матеріалу не розкрито.</w:t>
      </w:r>
    </w:p>
    <w:p w:rsidR="00316BC6" w:rsidRDefault="00316BC6" w:rsidP="00316B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BC6" w:rsidRDefault="00316BC6" w:rsidP="0031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цілому, оцінка ЗВО з вогневої підготовки складається із оцінок за:</w:t>
      </w:r>
    </w:p>
    <w:p w:rsidR="00316BC6" w:rsidRDefault="00316BC6" w:rsidP="0031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знання заходів безпеки при поводженні зі зброєю;</w:t>
      </w:r>
    </w:p>
    <w:p w:rsidR="00316BC6" w:rsidRDefault="00316BC6" w:rsidP="0031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знання порядку і правил застосування та використання зброї;</w:t>
      </w:r>
    </w:p>
    <w:p w:rsidR="00316BC6" w:rsidRDefault="00316BC6" w:rsidP="0031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знання матеріальної частини зброї;</w:t>
      </w:r>
    </w:p>
    <w:p w:rsidR="00316BC6" w:rsidRDefault="00316BC6" w:rsidP="0031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виконання нормативу з вогневої підготовки;</w:t>
      </w:r>
    </w:p>
    <w:p w:rsidR="00316BC6" w:rsidRDefault="00316BC6" w:rsidP="00316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виконання вправи зі стрільби.</w:t>
      </w:r>
    </w:p>
    <w:p w:rsidR="00316BC6" w:rsidRPr="00C62495" w:rsidRDefault="00316BC6" w:rsidP="00C6249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92E35" w:rsidRPr="00D92E35" w:rsidRDefault="00D92E35" w:rsidP="00D92E35">
      <w:pPr>
        <w:spacing w:after="0"/>
        <w:ind w:firstLine="360"/>
        <w:jc w:val="both"/>
        <w:rPr>
          <w:rFonts w:ascii="Times New Roman" w:hAnsi="Times New Roman" w:cs="Times New Roman"/>
          <w:bCs/>
          <w:spacing w:val="-7"/>
          <w:sz w:val="28"/>
          <w:szCs w:val="28"/>
          <w:lang w:eastAsia="ru-RU"/>
        </w:rPr>
      </w:pPr>
      <w:r w:rsidRPr="00D92E35">
        <w:rPr>
          <w:rFonts w:ascii="Times New Roman" w:hAnsi="Times New Roman" w:cs="Times New Roman"/>
          <w:b/>
          <w:sz w:val="28"/>
          <w:szCs w:val="28"/>
          <w:lang w:eastAsia="uk-UA"/>
        </w:rPr>
        <w:t>7. Політики курсу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92"/>
        <w:gridCol w:w="7555"/>
      </w:tblGrid>
      <w:tr w:rsidR="00D92E35" w:rsidRPr="00D92E35" w:rsidTr="00A11772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35" w:rsidRPr="00D92E35" w:rsidRDefault="00D92E35" w:rsidP="00D92E35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Політика щодо академічної доброчесності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6F" w:rsidRDefault="00D92E35" w:rsidP="00B37C6F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>Весь освітній процес повинен базуватися на академічній доброчесності.</w:t>
            </w:r>
            <w:r w:rsidR="00B37C6F">
              <w:rPr>
                <w:rFonts w:ascii="Times New Roman" w:hAnsi="Times New Roman" w:cs="Times New Roman"/>
                <w:sz w:val="28"/>
                <w:szCs w:val="28"/>
              </w:rPr>
              <w:t xml:space="preserve"> Що передбачає:</w:t>
            </w:r>
            <w:r w:rsidR="00C45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>- 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- посилання на джерела інформації у разі використання ідей, розробок, тверджень, відомостей;</w:t>
            </w:r>
            <w:r w:rsidR="00C45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 xml:space="preserve">- дотримання норм законодавства про авторське право і суміжні права; - надання достовірної інформації про результати власної навчальної (наукової, творчої) діяльності, використані методики </w:t>
            </w:r>
            <w:r w:rsidR="00B37C6F">
              <w:rPr>
                <w:rFonts w:ascii="Times New Roman" w:hAnsi="Times New Roman" w:cs="Times New Roman"/>
                <w:sz w:val="28"/>
                <w:szCs w:val="28"/>
              </w:rPr>
              <w:t>досліджень і джерела інформації відповідно до</w:t>
            </w:r>
            <w:r w:rsidR="00B37C6F" w:rsidRPr="00B37C6F">
              <w:rPr>
                <w:rFonts w:ascii="Times New Roman" w:hAnsi="Times New Roman" w:cs="Times New Roman"/>
                <w:sz w:val="28"/>
                <w:szCs w:val="28"/>
              </w:rPr>
              <w:t xml:space="preserve"> Кодексу</w:t>
            </w:r>
            <w:r w:rsidR="00B3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C6F" w:rsidRPr="00B37C6F">
              <w:rPr>
                <w:rFonts w:ascii="Times New Roman" w:hAnsi="Times New Roman" w:cs="Times New Roman"/>
                <w:sz w:val="28"/>
                <w:szCs w:val="28"/>
              </w:rPr>
              <w:t>академічної доброчесності НУ «Чернігівська політехніка»</w:t>
            </w:r>
            <w:r w:rsidR="00B3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="00B37C6F" w:rsidRPr="00681583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https://stu.cn.ua/wp-content/uploads/2021/06/kodeks-akademichnoyi-dobrochesnosti-nova-redakcziya.pdf</w:t>
              </w:r>
            </w:hyperlink>
          </w:p>
          <w:p w:rsidR="00B37C6F" w:rsidRDefault="00B37C6F" w:rsidP="00B37C6F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 xml:space="preserve">Списування під час контрольних робіт та </w:t>
            </w:r>
            <w:r w:rsidR="00C45362">
              <w:rPr>
                <w:rFonts w:ascii="Times New Roman" w:hAnsi="Times New Roman" w:cs="Times New Roman"/>
                <w:sz w:val="28"/>
                <w:szCs w:val="28"/>
              </w:rPr>
              <w:t>заліків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>заборонені (в т.ч. із використанням мобільних девайсів)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>відповідно до Правил внутрішнього розпорядку в 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«Чернігівська  політехніка» </w:t>
            </w:r>
            <w:hyperlink r:id="rId18" w:history="1">
              <w:r w:rsidRPr="00681583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https://stu.cn.ua/wp-content/uploads/2021/03/pravila-vn-rozp.pdf</w:t>
              </w:r>
            </w:hyperlink>
          </w:p>
          <w:p w:rsidR="00D92E35" w:rsidRDefault="00D92E35" w:rsidP="00B37C6F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 xml:space="preserve">Основними формами порушення академічної доброчесності є: - академічний плагіат; - </w:t>
            </w:r>
            <w:proofErr w:type="spellStart"/>
            <w:r w:rsidRPr="00D92E35">
              <w:rPr>
                <w:rFonts w:ascii="Times New Roman" w:hAnsi="Times New Roman" w:cs="Times New Roman"/>
                <w:sz w:val="28"/>
                <w:szCs w:val="28"/>
              </w:rPr>
              <w:t>самоплагіат</w:t>
            </w:r>
            <w:proofErr w:type="spellEnd"/>
            <w:r w:rsidRPr="00D92E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3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>- фабрикація; - фальсифікація; - списування; - обман; - хабарництво; - необ’єктивне оцінювання</w:t>
            </w:r>
            <w:r w:rsidR="00E12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26FF" w:rsidRPr="00D92E35" w:rsidRDefault="00E126FF" w:rsidP="00B37C6F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Оцінювання залежить від дотримання принципів академічної доброчесності, а саме бали можуть бути анульовані або знижені за порушення.</w:t>
            </w:r>
          </w:p>
        </w:tc>
      </w:tr>
      <w:tr w:rsidR="00D92E35" w:rsidRPr="00D92E35" w:rsidTr="00A11772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35" w:rsidRPr="00D92E35" w:rsidRDefault="00D92E35" w:rsidP="00D92E35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Правила </w:t>
            </w:r>
            <w:proofErr w:type="spellStart"/>
            <w:r w:rsidRPr="00D92E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перезарахування</w:t>
            </w:r>
            <w:proofErr w:type="spellEnd"/>
            <w:r w:rsidRPr="00D92E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92E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кредитів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6F" w:rsidRPr="00D92E35" w:rsidRDefault="00D92E35" w:rsidP="00B37C6F">
            <w:pPr>
              <w:widowControl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випадку мобільності, правила перескладання або відпрацювання пропущених занять тощо: відбувається</w:t>
            </w:r>
            <w:r w:rsidR="00B3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згідно з</w:t>
            </w: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37C6F">
              <w:t xml:space="preserve"> </w:t>
            </w:r>
            <w:r w:rsidR="00C45362">
              <w:rPr>
                <w:rFonts w:ascii="Times New Roman" w:hAnsi="Times New Roman" w:cs="Times New Roman"/>
                <w:sz w:val="28"/>
                <w:szCs w:val="28"/>
              </w:rPr>
              <w:t xml:space="preserve">Положення про академічну </w:t>
            </w:r>
            <w:r w:rsidR="00B37C6F" w:rsidRPr="00B37C6F">
              <w:rPr>
                <w:rFonts w:ascii="Times New Roman" w:hAnsi="Times New Roman" w:cs="Times New Roman"/>
                <w:sz w:val="28"/>
                <w:szCs w:val="28"/>
              </w:rPr>
              <w:t>мобільність  учасників</w:t>
            </w:r>
            <w:r w:rsidR="00B3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362">
              <w:rPr>
                <w:rFonts w:ascii="Times New Roman" w:hAnsi="Times New Roman" w:cs="Times New Roman"/>
                <w:sz w:val="28"/>
                <w:szCs w:val="28"/>
              </w:rPr>
              <w:t>освітнього процесу НУ</w:t>
            </w:r>
            <w:r w:rsidR="00B37C6F" w:rsidRPr="00B37C6F">
              <w:rPr>
                <w:rFonts w:ascii="Times New Roman" w:hAnsi="Times New Roman" w:cs="Times New Roman"/>
                <w:sz w:val="28"/>
                <w:szCs w:val="28"/>
              </w:rPr>
              <w:t xml:space="preserve"> «Чернігівська  політехніка»</w:t>
            </w:r>
            <w:r w:rsidR="00B3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="00B37C6F" w:rsidRPr="00681583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https://stu.cn.ua/wp-content/uploads/2021/04/polozhennya-pro-akademichnu-mobilnist-uchasnykiv-osvitnogo-proczesu.pdf</w:t>
              </w:r>
            </w:hyperlink>
          </w:p>
        </w:tc>
      </w:tr>
      <w:tr w:rsidR="00D92E35" w:rsidRPr="00D92E35" w:rsidTr="00A11772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35" w:rsidRPr="00D92E35" w:rsidRDefault="00D92E35" w:rsidP="00D92E35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Політика щодо дедлайнів та перескладання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6F" w:rsidRPr="00B37C6F" w:rsidRDefault="00B37C6F" w:rsidP="00B37C6F">
            <w:pPr>
              <w:widowControl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>Роботи, які здаються із порушенням термінів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362">
              <w:rPr>
                <w:rFonts w:ascii="Times New Roman" w:hAnsi="Times New Roman" w:cs="Times New Roman"/>
                <w:sz w:val="28"/>
                <w:szCs w:val="28"/>
              </w:rPr>
              <w:t>поважних причин, оцінюються на</w:t>
            </w: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 xml:space="preserve"> нижчу  оцінку.</w:t>
            </w:r>
            <w:r w:rsidR="00C453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>Перескладання модулів відбувається із дозволу лектора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>наявності поважних причин (наприклад, лікарняний).</w:t>
            </w:r>
          </w:p>
          <w:p w:rsidR="004810B6" w:rsidRPr="00D92E35" w:rsidRDefault="00B37C6F" w:rsidP="004810B6">
            <w:pPr>
              <w:widowControl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>Порядок ліквідації академічної заборгованості прописано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>в Положенні про поточне та підсумкове оцінювання знань</w:t>
            </w:r>
            <w:r w:rsidR="0048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C6F">
              <w:rPr>
                <w:rFonts w:ascii="Times New Roman" w:hAnsi="Times New Roman" w:cs="Times New Roman"/>
                <w:sz w:val="28"/>
                <w:szCs w:val="28"/>
              </w:rPr>
              <w:t>здобувачів вищої освіти НУ «Чернігівська політехніка»</w:t>
            </w:r>
            <w:r w:rsidR="0048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" w:history="1">
              <w:r w:rsidR="004810B6" w:rsidRPr="00681583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https://stu.cn.ua/wp-content/uploads/2021/04/polozhennya-pro-potochne-ta-pidsumkove-oczinyuvannya-znan-zdobuvachiv-vyshhoyi-osvity-1.pdf</w:t>
              </w:r>
            </w:hyperlink>
          </w:p>
        </w:tc>
      </w:tr>
      <w:tr w:rsidR="00D92E35" w:rsidRPr="00D92E35" w:rsidTr="00A11772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35" w:rsidRPr="00D92E35" w:rsidRDefault="00D92E35" w:rsidP="00D92E35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Політика щодо відвідування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B6" w:rsidRPr="004810B6" w:rsidRDefault="004810B6" w:rsidP="004810B6">
            <w:pPr>
              <w:widowControl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Відвідування занять є обов’язковим. За об’єктивних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причин (наприклад, хвороба, міжнародне стажування)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навчання може відбуватись індивідуально (в онлайн формі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за погодженням із дирекцією інституту).</w:t>
            </w:r>
          </w:p>
          <w:p w:rsidR="004810B6" w:rsidRDefault="004810B6" w:rsidP="004810B6">
            <w:pPr>
              <w:widowControl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Здобувач вищої освіти, який має більше 30% пропусків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навчальних занять (без поважних причин) від загального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362">
              <w:rPr>
                <w:rFonts w:ascii="Times New Roman" w:hAnsi="Times New Roman" w:cs="Times New Roman"/>
                <w:sz w:val="28"/>
                <w:szCs w:val="28"/>
              </w:rPr>
              <w:t>обсягу аудиторних годин відповідної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дисципліни згідно з індивідуальним начальним планом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допускається до складання екзамену (диференційованого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заліку) під час семестрового контролю, але має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ліквідува</w:t>
            </w:r>
            <w:r w:rsidR="00C45362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8F7633">
              <w:rPr>
                <w:rFonts w:ascii="Times New Roman" w:hAnsi="Times New Roman" w:cs="Times New Roman"/>
                <w:sz w:val="28"/>
                <w:szCs w:val="28"/>
              </w:rPr>
              <w:t xml:space="preserve"> академічну  заборгованість у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порядку,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передбаченому Положенням про поточне та підсумкове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оцінювання знань здобувачів вищої освіти Національного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633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 xml:space="preserve"> «Чернігівська  політехніка»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1" w:history="1">
              <w:r w:rsidRPr="00681583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https://stu.cn.ua/wp-content/uploads/2021/04/polozhennya-pro-potochne-ta-pidsumkove-oczinyuvannya-znan-zdobuvachiv-vyshhoyi-osvity-1.pdf</w:t>
              </w:r>
            </w:hyperlink>
          </w:p>
          <w:p w:rsidR="004810B6" w:rsidRPr="004810B6" w:rsidRDefault="004810B6" w:rsidP="004810B6">
            <w:pPr>
              <w:widowControl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Вільне відвідування занять здобувачам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вищої освіти Університету дозволяється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метою створення умов для навчання ЗВО, які не можуть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відвідувати навчальні заняття з поважних причин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діючим розкладом. До поважних причин відносяться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випадки, підтверджені відповідними документами, а саме:</w:t>
            </w:r>
          </w:p>
          <w:p w:rsidR="004810B6" w:rsidRPr="00D92E35" w:rsidRDefault="004810B6" w:rsidP="004810B6">
            <w:pPr>
              <w:widowControl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поєднання навчання зі спортивною та (або) громадською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діяльністю, наявність дітей віком до 3-х років, вагітність,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поєднання навчання з роботою за фахом, дуальне навчання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(у разі його запровадження для окремих здобувачів вищої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51C">
              <w:rPr>
                <w:rFonts w:ascii="Times New Roman" w:hAnsi="Times New Roman" w:cs="Times New Roman"/>
                <w:sz w:val="28"/>
                <w:szCs w:val="28"/>
              </w:rPr>
              <w:t>освіти), інші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 xml:space="preserve"> випадки. Вільне відвідування занять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організовується відповідно Порядку надання дозволу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вільне відвідування занять здобувачам вищої 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0B6">
              <w:rPr>
                <w:rFonts w:ascii="Times New Roman" w:hAnsi="Times New Roman" w:cs="Times New Roman"/>
                <w:sz w:val="28"/>
                <w:szCs w:val="28"/>
              </w:rPr>
              <w:t>Національного університету «Чернігівська політехніка»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" w:history="1">
              <w:r w:rsidRPr="00681583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https://stu.cn.ua/wp-content/uploads/2021/03/p-vilne-vid.pdf</w:t>
              </w:r>
            </w:hyperlink>
          </w:p>
        </w:tc>
      </w:tr>
      <w:tr w:rsidR="00D92E35" w:rsidRPr="00D92E35" w:rsidTr="00A11772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35" w:rsidRPr="00D92E35" w:rsidRDefault="00D92E35" w:rsidP="00D92E35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Політика оскарження результатів контрольних заходів</w:t>
            </w:r>
            <w:r w:rsidRPr="00D92E3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B6" w:rsidRPr="00D92E35" w:rsidRDefault="00D92E35" w:rsidP="004810B6">
            <w:pPr>
              <w:widowControl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 xml:space="preserve">Для вирішення спірних питань, пов’язаних із організацією та проведенням семестрового контролю, оцінювання практик, атестації та визнанні результатів навчання в неформальній та/або </w:t>
            </w:r>
            <w:proofErr w:type="spellStart"/>
            <w:r w:rsidRPr="00D92E35">
              <w:rPr>
                <w:rFonts w:ascii="Times New Roman" w:hAnsi="Times New Roman" w:cs="Times New Roman"/>
                <w:sz w:val="28"/>
                <w:szCs w:val="28"/>
              </w:rPr>
              <w:t>інформальній</w:t>
            </w:r>
            <w:proofErr w:type="spellEnd"/>
            <w:r w:rsidRPr="00D92E35">
              <w:rPr>
                <w:rFonts w:ascii="Times New Roman" w:hAnsi="Times New Roman" w:cs="Times New Roman"/>
                <w:sz w:val="28"/>
                <w:szCs w:val="28"/>
              </w:rPr>
              <w:t xml:space="preserve"> освіті на факультеті створюється апеляційна комісія розпорядженням декана, до складу якої включаються, завідувачі кафедр, науково-педагогічні працівники та представники органів студентського самоврядування. Головою апеляційної комісії призначається декан.</w:t>
            </w:r>
            <w:r w:rsidRPr="00D92E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Порядок подання та розгляду апеляцій визначається відповідно до р.7 </w:t>
            </w: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>Положення про поточне та підсумкове оцінювання знань здобувачів вищої освіти Національного університету «Чернігівська політехніка»</w:t>
            </w:r>
            <w:r w:rsidRPr="00D92E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23" w:history="1">
              <w:r w:rsidR="004810B6" w:rsidRPr="00681583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</w:rPr>
                <w:t>https://stu.cn.ua/wp-content/uploads/2021/04/polozhennya-pro-potochne-ta-pidsumkove-oczinyuvannya-znan-zdobuvachiv-vyshhoyi-osvity-1.pdf</w:t>
              </w:r>
            </w:hyperlink>
          </w:p>
        </w:tc>
      </w:tr>
      <w:tr w:rsidR="00D92E35" w:rsidRPr="00D92E35" w:rsidTr="00A11772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35" w:rsidRPr="00D92E35" w:rsidRDefault="00D92E35" w:rsidP="00D92E35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Консультації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35" w:rsidRPr="00D92E35" w:rsidRDefault="00D92E35" w:rsidP="00D92E35">
            <w:pPr>
              <w:widowControl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>Консультації стосовно незрозумілих питань, перевірки виконання самостійних завдань або відпрацювання занять проводяться викладачем відповідно до графіка.</w:t>
            </w:r>
          </w:p>
        </w:tc>
      </w:tr>
      <w:tr w:rsidR="00D92E35" w:rsidRPr="00D92E35" w:rsidTr="00A11772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35" w:rsidRPr="00D92E35" w:rsidRDefault="00D92E35" w:rsidP="00D92E35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Розвиток </w:t>
            </w:r>
            <w:proofErr w:type="spellStart"/>
            <w:r w:rsidRPr="00D92E35">
              <w:rPr>
                <w:rFonts w:ascii="Times New Roman" w:hAnsi="Times New Roman" w:cs="Times New Roman"/>
                <w:i/>
                <w:sz w:val="28"/>
                <w:szCs w:val="28"/>
              </w:rPr>
              <w:t>soft</w:t>
            </w:r>
            <w:proofErr w:type="spellEnd"/>
            <w:r w:rsidRPr="00D92E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92E35">
              <w:rPr>
                <w:rFonts w:ascii="Times New Roman" w:hAnsi="Times New Roman" w:cs="Times New Roman"/>
                <w:i/>
                <w:sz w:val="28"/>
                <w:szCs w:val="28"/>
              </w:rPr>
              <w:t>skills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35" w:rsidRPr="00D92E35" w:rsidRDefault="00D92E35" w:rsidP="00D92E35">
            <w:pPr>
              <w:widowControl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>Здобувачам вищої освіти пропонуються: 1) питання з відкритим типом відповіді, вирішення яких потребує критичного мислення шляхом колективного обговорення; 2) завдання із спеціально здійсненою помилкою у вихідних даних або ході рішення. Робота в групах передбачає виявлення помилки та пояснення її впливу на результати; 3) ситуаційні завдання та кейси дл</w:t>
            </w:r>
            <w:r w:rsidR="008F7633">
              <w:rPr>
                <w:rFonts w:ascii="Times New Roman" w:hAnsi="Times New Roman" w:cs="Times New Roman"/>
                <w:sz w:val="28"/>
                <w:szCs w:val="28"/>
              </w:rPr>
              <w:t xml:space="preserve">я обговорення і вирішення, які </w:t>
            </w:r>
            <w:r w:rsidRPr="00D92E35">
              <w:rPr>
                <w:rFonts w:ascii="Times New Roman" w:hAnsi="Times New Roman" w:cs="Times New Roman"/>
                <w:sz w:val="28"/>
                <w:szCs w:val="28"/>
              </w:rPr>
              <w:t>потребують групової взаємодії, критичного мислення, креативності та спрямовані на формування комунікаційних навичок.</w:t>
            </w:r>
          </w:p>
        </w:tc>
      </w:tr>
    </w:tbl>
    <w:p w:rsidR="00D92E35" w:rsidRPr="00D92E35" w:rsidRDefault="00D92E35" w:rsidP="00D92E35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92E35" w:rsidRDefault="00D92E35" w:rsidP="00D92E35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D92E35">
        <w:rPr>
          <w:rFonts w:ascii="Times New Roman" w:hAnsi="Times New Roman" w:cs="Times New Roman"/>
          <w:b/>
          <w:sz w:val="28"/>
          <w:szCs w:val="28"/>
          <w:lang w:eastAsia="uk-UA"/>
        </w:rPr>
        <w:t>8. Рекомендована література</w:t>
      </w:r>
    </w:p>
    <w:p w:rsidR="00724AD2" w:rsidRPr="00724AD2" w:rsidRDefault="00724AD2" w:rsidP="00724AD2">
      <w:pPr>
        <w:pStyle w:val="aa"/>
        <w:numPr>
          <w:ilvl w:val="0"/>
          <w:numId w:val="36"/>
        </w:numPr>
        <w:tabs>
          <w:tab w:val="left" w:pos="426"/>
        </w:tabs>
        <w:ind w:left="426" w:hanging="426"/>
        <w:contextualSpacing/>
        <w:jc w:val="both"/>
      </w:pPr>
      <w:proofErr w:type="spellStart"/>
      <w:r w:rsidRPr="00724AD2">
        <w:lastRenderedPageBreak/>
        <w:t>Вогнева</w:t>
      </w:r>
      <w:proofErr w:type="spellEnd"/>
      <w:r w:rsidRPr="00724AD2">
        <w:t xml:space="preserve"> </w:t>
      </w:r>
      <w:proofErr w:type="spellStart"/>
      <w:r w:rsidRPr="00724AD2">
        <w:t>підготовка</w:t>
      </w:r>
      <w:proofErr w:type="spellEnd"/>
      <w:r w:rsidRPr="00724AD2">
        <w:t xml:space="preserve"> </w:t>
      </w:r>
      <w:proofErr w:type="spellStart"/>
      <w:r w:rsidRPr="00724AD2">
        <w:t>працівника</w:t>
      </w:r>
      <w:proofErr w:type="spellEnd"/>
      <w:r w:rsidRPr="00724AD2">
        <w:t xml:space="preserve"> ОВС </w:t>
      </w:r>
      <w:proofErr w:type="spellStart"/>
      <w:r w:rsidRPr="00724AD2">
        <w:t>України</w:t>
      </w:r>
      <w:proofErr w:type="spellEnd"/>
      <w:r w:rsidRPr="00724AD2">
        <w:t xml:space="preserve">: </w:t>
      </w:r>
      <w:proofErr w:type="spellStart"/>
      <w:r w:rsidRPr="00724AD2">
        <w:t>навчально-методичний</w:t>
      </w:r>
      <w:proofErr w:type="spellEnd"/>
      <w:r w:rsidRPr="00724AD2">
        <w:t xml:space="preserve"> </w:t>
      </w:r>
      <w:proofErr w:type="spellStart"/>
      <w:r w:rsidRPr="00724AD2">
        <w:t>посібник</w:t>
      </w:r>
      <w:proofErr w:type="spellEnd"/>
      <w:r w:rsidRPr="00724AD2">
        <w:t xml:space="preserve"> /С. М. Банах, В. Р. </w:t>
      </w:r>
      <w:proofErr w:type="spellStart"/>
      <w:r w:rsidRPr="00724AD2">
        <w:t>Булачек</w:t>
      </w:r>
      <w:proofErr w:type="spellEnd"/>
      <w:r w:rsidRPr="00724AD2">
        <w:t xml:space="preserve">, І. С. </w:t>
      </w:r>
      <w:proofErr w:type="spellStart"/>
      <w:r w:rsidRPr="00724AD2">
        <w:t>Винярчук</w:t>
      </w:r>
      <w:proofErr w:type="spellEnd"/>
      <w:r w:rsidRPr="00724AD2">
        <w:t xml:space="preserve">, Ю. Р. </w:t>
      </w:r>
      <w:proofErr w:type="spellStart"/>
      <w:r w:rsidRPr="00724AD2">
        <w:t>Йосипів</w:t>
      </w:r>
      <w:proofErr w:type="spellEnd"/>
      <w:r w:rsidRPr="00724AD2">
        <w:t xml:space="preserve">, М. О. Лиса та ін. </w:t>
      </w:r>
      <w:proofErr w:type="spellStart"/>
      <w:r w:rsidRPr="00724AD2">
        <w:t>Львів</w:t>
      </w:r>
      <w:proofErr w:type="spellEnd"/>
      <w:r w:rsidRPr="00724AD2">
        <w:t xml:space="preserve">: </w:t>
      </w:r>
      <w:proofErr w:type="spellStart"/>
      <w:r w:rsidRPr="00724AD2">
        <w:t>ЛьвДУВС</w:t>
      </w:r>
      <w:proofErr w:type="spellEnd"/>
      <w:r w:rsidRPr="00724AD2">
        <w:t>, 2014. 355 с.</w:t>
      </w:r>
    </w:p>
    <w:p w:rsidR="00724AD2" w:rsidRPr="00724AD2" w:rsidRDefault="00724AD2" w:rsidP="00724AD2">
      <w:pPr>
        <w:pStyle w:val="aa"/>
        <w:numPr>
          <w:ilvl w:val="0"/>
          <w:numId w:val="36"/>
        </w:numPr>
        <w:tabs>
          <w:tab w:val="left" w:pos="426"/>
        </w:tabs>
        <w:ind w:left="426" w:hanging="426"/>
        <w:contextualSpacing/>
        <w:jc w:val="both"/>
        <w:rPr>
          <w:lang w:val="uk-UA"/>
        </w:rPr>
      </w:pPr>
      <w:r w:rsidRPr="00724AD2">
        <w:t xml:space="preserve">Методика </w:t>
      </w:r>
      <w:proofErr w:type="spellStart"/>
      <w:r w:rsidRPr="00724AD2">
        <w:t>вивчення</w:t>
      </w:r>
      <w:proofErr w:type="spellEnd"/>
      <w:r w:rsidRPr="00724AD2">
        <w:t xml:space="preserve"> </w:t>
      </w:r>
      <w:proofErr w:type="spellStart"/>
      <w:r w:rsidRPr="00724AD2">
        <w:t>матеріальної</w:t>
      </w:r>
      <w:proofErr w:type="spellEnd"/>
      <w:r w:rsidRPr="00724AD2">
        <w:t xml:space="preserve"> </w:t>
      </w:r>
      <w:proofErr w:type="spellStart"/>
      <w:r w:rsidRPr="00724AD2">
        <w:t>частини</w:t>
      </w:r>
      <w:proofErr w:type="spellEnd"/>
      <w:r w:rsidRPr="00724AD2">
        <w:t xml:space="preserve"> </w:t>
      </w:r>
      <w:proofErr w:type="spellStart"/>
      <w:r w:rsidRPr="00724AD2">
        <w:t>вогнепальної</w:t>
      </w:r>
      <w:proofErr w:type="spellEnd"/>
      <w:r w:rsidRPr="00724AD2">
        <w:t xml:space="preserve"> </w:t>
      </w:r>
      <w:proofErr w:type="spellStart"/>
      <w:r w:rsidRPr="00724AD2">
        <w:t>зброї</w:t>
      </w:r>
      <w:proofErr w:type="spellEnd"/>
      <w:r w:rsidRPr="00724AD2">
        <w:t xml:space="preserve"> (на </w:t>
      </w:r>
      <w:proofErr w:type="spellStart"/>
      <w:r w:rsidRPr="00724AD2">
        <w:t>прикладі</w:t>
      </w:r>
      <w:proofErr w:type="spellEnd"/>
      <w:r w:rsidRPr="00724AD2">
        <w:t xml:space="preserve"> 9-мм </w:t>
      </w:r>
      <w:proofErr w:type="spellStart"/>
      <w:r w:rsidRPr="00724AD2">
        <w:t>пістолета</w:t>
      </w:r>
      <w:proofErr w:type="spellEnd"/>
      <w:r w:rsidRPr="00724AD2">
        <w:t xml:space="preserve"> Макарова</w:t>
      </w:r>
      <w:proofErr w:type="gramStart"/>
      <w:r w:rsidRPr="00724AD2">
        <w:t>) :</w:t>
      </w:r>
      <w:proofErr w:type="gramEnd"/>
      <w:r w:rsidRPr="00724AD2">
        <w:t xml:space="preserve"> метод. рек. / [уклад. : О. В. </w:t>
      </w:r>
      <w:proofErr w:type="spellStart"/>
      <w:r w:rsidRPr="00724AD2">
        <w:t>Запорожанов</w:t>
      </w:r>
      <w:proofErr w:type="spellEnd"/>
      <w:r w:rsidRPr="00724AD2">
        <w:t xml:space="preserve">, С. П. Максимов]. </w:t>
      </w:r>
      <w:proofErr w:type="spellStart"/>
      <w:proofErr w:type="gramStart"/>
      <w:r w:rsidRPr="00724AD2">
        <w:t>Київ</w:t>
      </w:r>
      <w:proofErr w:type="spellEnd"/>
      <w:r w:rsidRPr="00724AD2">
        <w:t xml:space="preserve"> :</w:t>
      </w:r>
      <w:proofErr w:type="gramEnd"/>
      <w:r w:rsidRPr="00724AD2">
        <w:t xml:space="preserve"> Нац. ака</w:t>
      </w:r>
      <w:r>
        <w:t xml:space="preserve">д. </w:t>
      </w:r>
      <w:proofErr w:type="spellStart"/>
      <w:r>
        <w:t>внутр</w:t>
      </w:r>
      <w:proofErr w:type="spellEnd"/>
      <w:r>
        <w:t>. справ, 2017. 64 с</w:t>
      </w:r>
      <w:r>
        <w:rPr>
          <w:lang w:val="uk-UA"/>
        </w:rPr>
        <w:t>.</w:t>
      </w:r>
      <w:r w:rsidRPr="00724AD2">
        <w:t xml:space="preserve"> </w:t>
      </w:r>
    </w:p>
    <w:p w:rsidR="00724AD2" w:rsidRPr="00724AD2" w:rsidRDefault="00724AD2" w:rsidP="00724AD2">
      <w:pPr>
        <w:pStyle w:val="aa"/>
        <w:numPr>
          <w:ilvl w:val="0"/>
          <w:numId w:val="36"/>
        </w:numPr>
        <w:tabs>
          <w:tab w:val="left" w:pos="426"/>
        </w:tabs>
        <w:ind w:left="426" w:hanging="426"/>
        <w:contextualSpacing/>
        <w:jc w:val="both"/>
      </w:pPr>
      <w:r w:rsidRPr="00724AD2">
        <w:t xml:space="preserve">Методика проведення практичних занять з вогневої підготовки працівників органів внутрішніх справ з виконання основного курсу вправ для стрільб з пістолета: [метод. </w:t>
      </w:r>
      <w:proofErr w:type="spellStart"/>
      <w:r w:rsidRPr="00724AD2">
        <w:t>посіб</w:t>
      </w:r>
      <w:proofErr w:type="spellEnd"/>
      <w:r w:rsidRPr="00724AD2">
        <w:t xml:space="preserve">.] / [А.М. Лобода, О.В. </w:t>
      </w:r>
      <w:proofErr w:type="spellStart"/>
      <w:r w:rsidRPr="00724AD2">
        <w:t>Запорожанов</w:t>
      </w:r>
      <w:proofErr w:type="spellEnd"/>
      <w:r w:rsidRPr="00724AD2">
        <w:t xml:space="preserve">, А.В. Нестеренко, Р.А. </w:t>
      </w:r>
      <w:proofErr w:type="spellStart"/>
      <w:r w:rsidRPr="00724AD2">
        <w:t>Воробйов</w:t>
      </w:r>
      <w:proofErr w:type="spellEnd"/>
      <w:r w:rsidRPr="00724AD2">
        <w:t xml:space="preserve">]; </w:t>
      </w:r>
      <w:proofErr w:type="spellStart"/>
      <w:r w:rsidRPr="00724AD2">
        <w:t>заг</w:t>
      </w:r>
      <w:proofErr w:type="spellEnd"/>
      <w:r w:rsidRPr="00724AD2">
        <w:t xml:space="preserve">. ред. В.В. Сокуренко. К.: ФОП О.С. </w:t>
      </w:r>
      <w:proofErr w:type="spellStart"/>
      <w:r w:rsidRPr="00724AD2">
        <w:t>Ліпкан</w:t>
      </w:r>
      <w:proofErr w:type="spellEnd"/>
      <w:r w:rsidRPr="00724AD2">
        <w:t>, 2013. 108 с.</w:t>
      </w:r>
    </w:p>
    <w:p w:rsidR="00724AD2" w:rsidRPr="00724AD2" w:rsidRDefault="00724AD2" w:rsidP="00724AD2">
      <w:pPr>
        <w:pStyle w:val="aa"/>
        <w:numPr>
          <w:ilvl w:val="0"/>
          <w:numId w:val="36"/>
        </w:numPr>
        <w:tabs>
          <w:tab w:val="left" w:pos="426"/>
        </w:tabs>
        <w:ind w:left="426" w:hanging="426"/>
        <w:contextualSpacing/>
        <w:jc w:val="both"/>
        <w:rPr>
          <w:lang w:val="uk-UA"/>
        </w:rPr>
      </w:pPr>
      <w:bookmarkStart w:id="0" w:name="_GoBack"/>
      <w:bookmarkEnd w:id="0"/>
      <w:r w:rsidRPr="00724AD2">
        <w:t xml:space="preserve">Про </w:t>
      </w:r>
      <w:proofErr w:type="spellStart"/>
      <w:r w:rsidRPr="00724AD2">
        <w:t>затвердження</w:t>
      </w:r>
      <w:proofErr w:type="spellEnd"/>
      <w:r w:rsidRPr="00724AD2">
        <w:t xml:space="preserve"> Курсу </w:t>
      </w:r>
      <w:proofErr w:type="spellStart"/>
      <w:r w:rsidRPr="00724AD2">
        <w:t>стрільб</w:t>
      </w:r>
      <w:proofErr w:type="spellEnd"/>
      <w:r w:rsidRPr="00724AD2">
        <w:t xml:space="preserve"> для </w:t>
      </w:r>
      <w:proofErr w:type="spellStart"/>
      <w:r w:rsidRPr="00724AD2">
        <w:t>поліцейських</w:t>
      </w:r>
      <w:proofErr w:type="spellEnd"/>
      <w:r w:rsidRPr="00724AD2">
        <w:t xml:space="preserve">: Наказ МВС </w:t>
      </w:r>
      <w:proofErr w:type="spellStart"/>
      <w:r w:rsidRPr="00724AD2">
        <w:t>України</w:t>
      </w:r>
      <w:proofErr w:type="spellEnd"/>
      <w:r w:rsidRPr="00724AD2">
        <w:t xml:space="preserve"> </w:t>
      </w:r>
      <w:proofErr w:type="spellStart"/>
      <w:r w:rsidRPr="00724AD2">
        <w:t>від</w:t>
      </w:r>
      <w:proofErr w:type="spellEnd"/>
      <w:r w:rsidRPr="00724AD2">
        <w:t xml:space="preserve"> 26.04.2019 р. № 334. </w:t>
      </w:r>
    </w:p>
    <w:p w:rsidR="00724AD2" w:rsidRPr="00724AD2" w:rsidRDefault="00724AD2" w:rsidP="00724AD2">
      <w:pPr>
        <w:pStyle w:val="aa"/>
        <w:tabs>
          <w:tab w:val="left" w:pos="426"/>
        </w:tabs>
        <w:ind w:left="426"/>
        <w:contextualSpacing/>
        <w:jc w:val="both"/>
      </w:pPr>
    </w:p>
    <w:sectPr w:rsidR="00724AD2" w:rsidRPr="00724AD2" w:rsidSect="00C62495">
      <w:type w:val="continuous"/>
      <w:pgSz w:w="11906" w:h="16838"/>
      <w:pgMar w:top="139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6FD" w:rsidRDefault="004776FD" w:rsidP="00AC4E84">
      <w:pPr>
        <w:spacing w:after="0" w:line="240" w:lineRule="auto"/>
      </w:pPr>
      <w:r>
        <w:separator/>
      </w:r>
    </w:p>
  </w:endnote>
  <w:endnote w:type="continuationSeparator" w:id="0">
    <w:p w:rsidR="004776FD" w:rsidRDefault="004776FD" w:rsidP="00AC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4E1" w:rsidRDefault="00E204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4E1" w:rsidRDefault="00E204E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4E1" w:rsidRDefault="00E204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6FD" w:rsidRDefault="004776FD" w:rsidP="00AC4E84">
      <w:pPr>
        <w:spacing w:after="0" w:line="240" w:lineRule="auto"/>
      </w:pPr>
      <w:r>
        <w:separator/>
      </w:r>
    </w:p>
  </w:footnote>
  <w:footnote w:type="continuationSeparator" w:id="0">
    <w:p w:rsidR="004776FD" w:rsidRDefault="004776FD" w:rsidP="00AC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4E1" w:rsidRDefault="00E204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E84" w:rsidRPr="009A52A8" w:rsidRDefault="004A21DD" w:rsidP="009A52A8">
    <w:pPr>
      <w:pStyle w:val="a4"/>
      <w:jc w:val="center"/>
      <w:rPr>
        <w:rFonts w:ascii="Times New Roman" w:hAnsi="Times New Roman" w:cs="Times New Roman"/>
      </w:rPr>
    </w:pPr>
    <w:r w:rsidRPr="009A52A8">
      <w:rPr>
        <w:rFonts w:ascii="Times New Roman" w:hAnsi="Times New Roman" w:cs="Times New Roman"/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5190537A" wp14:editId="28DF5EAA">
          <wp:simplePos x="0" y="0"/>
          <wp:positionH relativeFrom="column">
            <wp:posOffset>-1066487</wp:posOffset>
          </wp:positionH>
          <wp:positionV relativeFrom="paragraph">
            <wp:posOffset>-449580</wp:posOffset>
          </wp:positionV>
          <wp:extent cx="7522132" cy="10640178"/>
          <wp:effectExtent l="0" t="0" r="3175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132" cy="106401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2A8" w:rsidRPr="009A52A8">
      <w:rPr>
        <w:rFonts w:ascii="Times New Roman" w:hAnsi="Times New Roman" w:cs="Times New Roman"/>
      </w:rPr>
      <w:t>КАФЕДРА ПРАВООХОРОННОЇ ДІЯЛЬНОСТІ ТА ЗАГАЛЬНОПРАВОВИХ ДИСЦИПЛІН</w:t>
    </w:r>
  </w:p>
  <w:p w:rsidR="009A52A8" w:rsidRPr="009A52A8" w:rsidRDefault="009A52A8" w:rsidP="009A52A8">
    <w:pPr>
      <w:pStyle w:val="a4"/>
      <w:jc w:val="center"/>
      <w:rPr>
        <w:rFonts w:ascii="Times New Roman" w:hAnsi="Times New Roman" w:cs="Times New Roman"/>
      </w:rPr>
    </w:pPr>
    <w:r w:rsidRPr="009A52A8">
      <w:rPr>
        <w:rFonts w:ascii="Times New Roman" w:hAnsi="Times New Roman" w:cs="Times New Roman"/>
      </w:rPr>
      <w:t>НАЦІОНАЛЬНИЙ УНІВЕРСИТЕТ «ЧЕРНІГІВСЬКА ПОЛІТЕХНІКА»</w:t>
    </w:r>
  </w:p>
  <w:p w:rsidR="00AC4E84" w:rsidRDefault="00AC4E8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4E1" w:rsidRDefault="00E204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6F0"/>
    <w:multiLevelType w:val="hybridMultilevel"/>
    <w:tmpl w:val="8DF224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C81821"/>
    <w:multiLevelType w:val="hybridMultilevel"/>
    <w:tmpl w:val="B038E4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2746A"/>
    <w:multiLevelType w:val="hybridMultilevel"/>
    <w:tmpl w:val="CA48D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494E"/>
    <w:multiLevelType w:val="hybridMultilevel"/>
    <w:tmpl w:val="4B2C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D27D8C"/>
    <w:multiLevelType w:val="hybridMultilevel"/>
    <w:tmpl w:val="6DA00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14B90"/>
    <w:multiLevelType w:val="hybridMultilevel"/>
    <w:tmpl w:val="2C145556"/>
    <w:lvl w:ilvl="0" w:tplc="38BA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C03DD"/>
    <w:multiLevelType w:val="hybridMultilevel"/>
    <w:tmpl w:val="E15AD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3B12EB"/>
    <w:multiLevelType w:val="hybridMultilevel"/>
    <w:tmpl w:val="EE56F2C6"/>
    <w:lvl w:ilvl="0" w:tplc="B1989730">
      <w:start w:val="1"/>
      <w:numFmt w:val="decimal"/>
      <w:lvlText w:val="%1."/>
      <w:lvlJc w:val="left"/>
      <w:pPr>
        <w:ind w:left="1815" w:hanging="375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F20F98"/>
    <w:multiLevelType w:val="hybridMultilevel"/>
    <w:tmpl w:val="DFC8A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0456E"/>
    <w:multiLevelType w:val="hybridMultilevel"/>
    <w:tmpl w:val="87B49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BF350B"/>
    <w:multiLevelType w:val="hybridMultilevel"/>
    <w:tmpl w:val="4DBC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411A7"/>
    <w:multiLevelType w:val="hybridMultilevel"/>
    <w:tmpl w:val="DB10A062"/>
    <w:lvl w:ilvl="0" w:tplc="38BA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27109"/>
    <w:multiLevelType w:val="hybridMultilevel"/>
    <w:tmpl w:val="7280FF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E15E5"/>
    <w:multiLevelType w:val="hybridMultilevel"/>
    <w:tmpl w:val="3CF85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E4B40"/>
    <w:multiLevelType w:val="hybridMultilevel"/>
    <w:tmpl w:val="4516F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76463"/>
    <w:multiLevelType w:val="hybridMultilevel"/>
    <w:tmpl w:val="D776612C"/>
    <w:lvl w:ilvl="0" w:tplc="D3120F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B770FC9E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BB767D"/>
    <w:multiLevelType w:val="hybridMultilevel"/>
    <w:tmpl w:val="E37A5572"/>
    <w:lvl w:ilvl="0" w:tplc="A7D89A2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cs="Times New Roman"/>
      </w:rPr>
    </w:lvl>
  </w:abstractNum>
  <w:abstractNum w:abstractNumId="17" w15:restartNumberingAfterBreak="0">
    <w:nsid w:val="598E6143"/>
    <w:multiLevelType w:val="hybridMultilevel"/>
    <w:tmpl w:val="493619E2"/>
    <w:lvl w:ilvl="0" w:tplc="B1989730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119D0"/>
    <w:multiLevelType w:val="hybridMultilevel"/>
    <w:tmpl w:val="87900940"/>
    <w:lvl w:ilvl="0" w:tplc="176E31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380A2D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5169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06E25BD"/>
    <w:multiLevelType w:val="hybridMultilevel"/>
    <w:tmpl w:val="025279B6"/>
    <w:lvl w:ilvl="0" w:tplc="C12A03D0">
      <w:start w:val="1"/>
      <w:numFmt w:val="decimal"/>
      <w:lvlText w:val="%1."/>
      <w:lvlJc w:val="left"/>
      <w:pPr>
        <w:ind w:left="2064" w:hanging="93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16D6C45"/>
    <w:multiLevelType w:val="hybridMultilevel"/>
    <w:tmpl w:val="250CCA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C4311"/>
    <w:multiLevelType w:val="hybridMultilevel"/>
    <w:tmpl w:val="4C5CD3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AF207A7"/>
    <w:multiLevelType w:val="hybridMultilevel"/>
    <w:tmpl w:val="1C9A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251A7"/>
    <w:multiLevelType w:val="hybridMultilevel"/>
    <w:tmpl w:val="88826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A6AF2"/>
    <w:multiLevelType w:val="hybridMultilevel"/>
    <w:tmpl w:val="78E0A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B770FC9E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4C4A3A"/>
    <w:multiLevelType w:val="hybridMultilevel"/>
    <w:tmpl w:val="C6FEBA0C"/>
    <w:lvl w:ilvl="0" w:tplc="D6EA48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3B6571A"/>
    <w:multiLevelType w:val="multilevel"/>
    <w:tmpl w:val="520605B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 w15:restartNumberingAfterBreak="0">
    <w:nsid w:val="74A358E3"/>
    <w:multiLevelType w:val="singleLevel"/>
    <w:tmpl w:val="4BD814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9852D88"/>
    <w:multiLevelType w:val="hybridMultilevel"/>
    <w:tmpl w:val="5122DD64"/>
    <w:lvl w:ilvl="0" w:tplc="3D7C4674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2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"/>
  </w:num>
  <w:num w:numId="27">
    <w:abstractNumId w:val="28"/>
  </w:num>
  <w:num w:numId="28">
    <w:abstractNumId w:val="9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E84"/>
    <w:rsid w:val="00010363"/>
    <w:rsid w:val="000209C0"/>
    <w:rsid w:val="00045F46"/>
    <w:rsid w:val="0009023A"/>
    <w:rsid w:val="000C7A49"/>
    <w:rsid w:val="001557F8"/>
    <w:rsid w:val="00170039"/>
    <w:rsid w:val="001710C9"/>
    <w:rsid w:val="001A332D"/>
    <w:rsid w:val="001B28AC"/>
    <w:rsid w:val="00263D4F"/>
    <w:rsid w:val="00287F38"/>
    <w:rsid w:val="002B2921"/>
    <w:rsid w:val="00312B93"/>
    <w:rsid w:val="00316BC6"/>
    <w:rsid w:val="00386796"/>
    <w:rsid w:val="003A751C"/>
    <w:rsid w:val="003C17D4"/>
    <w:rsid w:val="003E4BE6"/>
    <w:rsid w:val="00400B7C"/>
    <w:rsid w:val="00455FA2"/>
    <w:rsid w:val="00474EFB"/>
    <w:rsid w:val="004776FD"/>
    <w:rsid w:val="004778CE"/>
    <w:rsid w:val="004810B6"/>
    <w:rsid w:val="0048408C"/>
    <w:rsid w:val="0049595B"/>
    <w:rsid w:val="004A21DD"/>
    <w:rsid w:val="004B2E7B"/>
    <w:rsid w:val="004B5BFD"/>
    <w:rsid w:val="004C00D8"/>
    <w:rsid w:val="004D4B38"/>
    <w:rsid w:val="004E7F91"/>
    <w:rsid w:val="00506017"/>
    <w:rsid w:val="00526D9E"/>
    <w:rsid w:val="0052767B"/>
    <w:rsid w:val="005360BD"/>
    <w:rsid w:val="00582D93"/>
    <w:rsid w:val="005852BE"/>
    <w:rsid w:val="00591745"/>
    <w:rsid w:val="005B4297"/>
    <w:rsid w:val="005D4DA0"/>
    <w:rsid w:val="00607EEF"/>
    <w:rsid w:val="0061223B"/>
    <w:rsid w:val="00630424"/>
    <w:rsid w:val="0064527E"/>
    <w:rsid w:val="00656305"/>
    <w:rsid w:val="00683F95"/>
    <w:rsid w:val="006918F0"/>
    <w:rsid w:val="006C0130"/>
    <w:rsid w:val="006C0F5A"/>
    <w:rsid w:val="00723EAC"/>
    <w:rsid w:val="00724AD2"/>
    <w:rsid w:val="00754E9F"/>
    <w:rsid w:val="00770690"/>
    <w:rsid w:val="0083148B"/>
    <w:rsid w:val="008548FF"/>
    <w:rsid w:val="00875797"/>
    <w:rsid w:val="008A203D"/>
    <w:rsid w:val="008A363A"/>
    <w:rsid w:val="008B74A8"/>
    <w:rsid w:val="008C476A"/>
    <w:rsid w:val="008F7633"/>
    <w:rsid w:val="0092202A"/>
    <w:rsid w:val="00963043"/>
    <w:rsid w:val="00963F5D"/>
    <w:rsid w:val="00972DD8"/>
    <w:rsid w:val="009A52A8"/>
    <w:rsid w:val="009D3EFC"/>
    <w:rsid w:val="009E047C"/>
    <w:rsid w:val="00A01F15"/>
    <w:rsid w:val="00A03FEA"/>
    <w:rsid w:val="00A0642E"/>
    <w:rsid w:val="00A11772"/>
    <w:rsid w:val="00AC4E84"/>
    <w:rsid w:val="00AE4CD9"/>
    <w:rsid w:val="00B13620"/>
    <w:rsid w:val="00B37C6F"/>
    <w:rsid w:val="00B67FC2"/>
    <w:rsid w:val="00BB5857"/>
    <w:rsid w:val="00BC5EC6"/>
    <w:rsid w:val="00BE126B"/>
    <w:rsid w:val="00C45362"/>
    <w:rsid w:val="00C62495"/>
    <w:rsid w:val="00C65A6D"/>
    <w:rsid w:val="00CB4432"/>
    <w:rsid w:val="00CC58D4"/>
    <w:rsid w:val="00CC7A50"/>
    <w:rsid w:val="00CE0F37"/>
    <w:rsid w:val="00D245FC"/>
    <w:rsid w:val="00D26246"/>
    <w:rsid w:val="00D702F2"/>
    <w:rsid w:val="00D806C9"/>
    <w:rsid w:val="00D92E35"/>
    <w:rsid w:val="00DA0BF7"/>
    <w:rsid w:val="00DC6396"/>
    <w:rsid w:val="00E01810"/>
    <w:rsid w:val="00E126FF"/>
    <w:rsid w:val="00E204E1"/>
    <w:rsid w:val="00E56091"/>
    <w:rsid w:val="00E77DCD"/>
    <w:rsid w:val="00F162EE"/>
    <w:rsid w:val="00F41124"/>
    <w:rsid w:val="00F65EC9"/>
    <w:rsid w:val="00FC7470"/>
    <w:rsid w:val="00FE0EE7"/>
    <w:rsid w:val="00FE70D9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4F2E9"/>
  <w15:docId w15:val="{2C3FEEAB-44C0-4307-958F-05318979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C4E84"/>
    <w:pPr>
      <w:spacing w:after="200" w:line="276" w:lineRule="auto"/>
    </w:pPr>
    <w:rPr>
      <w:lang w:val="uk-UA"/>
    </w:rPr>
  </w:style>
  <w:style w:type="paragraph" w:styleId="1">
    <w:name w:val="heading 1"/>
    <w:basedOn w:val="a0"/>
    <w:next w:val="a0"/>
    <w:link w:val="10"/>
    <w:uiPriority w:val="99"/>
    <w:qFormat/>
    <w:rsid w:val="00D92E35"/>
    <w:pPr>
      <w:keepNext/>
      <w:numPr>
        <w:numId w:val="1"/>
      </w:numPr>
      <w:spacing w:before="240" w:after="24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D92E3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D92E3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D92E35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D92E3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D92E3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sz w:val="20"/>
      <w:szCs w:val="20"/>
      <w:lang w:val="ru-RU"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D92E35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D92E35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Calibri" w:hAnsi="Times New Roman" w:cs="Times New Roman"/>
      <w:caps/>
      <w:sz w:val="40"/>
      <w:szCs w:val="40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D92E3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1"/>
    <w:link w:val="a4"/>
    <w:uiPriority w:val="99"/>
    <w:rsid w:val="00AC4E84"/>
    <w:rPr>
      <w:lang w:val="uk-UA"/>
    </w:rPr>
  </w:style>
  <w:style w:type="paragraph" w:styleId="a6">
    <w:name w:val="footer"/>
    <w:basedOn w:val="a0"/>
    <w:link w:val="a7"/>
    <w:uiPriority w:val="99"/>
    <w:unhideWhenUsed/>
    <w:rsid w:val="00A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1"/>
    <w:link w:val="a6"/>
    <w:uiPriority w:val="99"/>
    <w:rsid w:val="00AC4E84"/>
    <w:rPr>
      <w:lang w:val="uk-UA"/>
    </w:rPr>
  </w:style>
  <w:style w:type="paragraph" w:styleId="a8">
    <w:name w:val="Balloon Text"/>
    <w:basedOn w:val="a0"/>
    <w:link w:val="a9"/>
    <w:uiPriority w:val="99"/>
    <w:semiHidden/>
    <w:unhideWhenUsed/>
    <w:rsid w:val="0004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1"/>
    <w:link w:val="a8"/>
    <w:uiPriority w:val="99"/>
    <w:semiHidden/>
    <w:rsid w:val="00045F46"/>
    <w:rPr>
      <w:rFonts w:ascii="Tahoma" w:hAnsi="Tahoma" w:cs="Tahoma"/>
      <w:sz w:val="16"/>
      <w:szCs w:val="16"/>
      <w:lang w:val="uk-UA"/>
    </w:rPr>
  </w:style>
  <w:style w:type="paragraph" w:customStyle="1" w:styleId="TableParagraph">
    <w:name w:val="Table Paragraph"/>
    <w:basedOn w:val="a0"/>
    <w:uiPriority w:val="1"/>
    <w:qFormat/>
    <w:rsid w:val="00E204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1"/>
    <w:link w:val="1"/>
    <w:uiPriority w:val="99"/>
    <w:rsid w:val="00D92E35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D92E35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D92E35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D92E35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D92E35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D92E3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D92E35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D92E35"/>
    <w:rPr>
      <w:rFonts w:ascii="Times New Roman" w:eastAsia="Calibri" w:hAnsi="Times New Roman" w:cs="Times New Roman"/>
      <w:caps/>
      <w:sz w:val="40"/>
      <w:szCs w:val="40"/>
      <w:lang w:val="uk-UA"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D92E35"/>
    <w:rPr>
      <w:rFonts w:ascii="Arial" w:eastAsia="Calibri" w:hAnsi="Arial" w:cs="Times New Roman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92E35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rvts23">
    <w:name w:val="rvts23"/>
    <w:uiPriority w:val="99"/>
    <w:rsid w:val="00D92E35"/>
  </w:style>
  <w:style w:type="table" w:styleId="ab">
    <w:name w:val="Table Grid"/>
    <w:basedOn w:val="a2"/>
    <w:uiPriority w:val="59"/>
    <w:rsid w:val="00D92E35"/>
    <w:pPr>
      <w:spacing w:after="0" w:line="240" w:lineRule="auto"/>
    </w:pPr>
    <w:rPr>
      <w:rFonts w:ascii="Arial" w:eastAsia="Arial" w:hAnsi="Arial" w:cs="Arial"/>
      <w:lang w:val="en-US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1"/>
    <w:uiPriority w:val="99"/>
    <w:unhideWhenUsed/>
    <w:rsid w:val="00B37C6F"/>
    <w:rPr>
      <w:color w:val="0563C1" w:themeColor="hyperlink"/>
      <w:u w:val="single"/>
    </w:rPr>
  </w:style>
  <w:style w:type="character" w:styleId="ad">
    <w:name w:val="FollowedHyperlink"/>
    <w:basedOn w:val="a1"/>
    <w:uiPriority w:val="99"/>
    <w:semiHidden/>
    <w:unhideWhenUsed/>
    <w:rsid w:val="004810B6"/>
    <w:rPr>
      <w:color w:val="954F72" w:themeColor="followedHyperlink"/>
      <w:u w:val="single"/>
    </w:rPr>
  </w:style>
  <w:style w:type="paragraph" w:styleId="ae">
    <w:name w:val="Title"/>
    <w:basedOn w:val="a0"/>
    <w:link w:val="af"/>
    <w:uiPriority w:val="99"/>
    <w:qFormat/>
    <w:rsid w:val="00C624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">
    <w:name w:val="Назва Знак"/>
    <w:basedOn w:val="a1"/>
    <w:link w:val="ae"/>
    <w:uiPriority w:val="99"/>
    <w:rsid w:val="00C62495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f0">
    <w:name w:val="Body Text Indent"/>
    <w:basedOn w:val="a0"/>
    <w:link w:val="af1"/>
    <w:semiHidden/>
    <w:unhideWhenUsed/>
    <w:rsid w:val="00C6249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Основний текст з відступом Знак"/>
    <w:basedOn w:val="a1"/>
    <w:link w:val="af0"/>
    <w:semiHidden/>
    <w:rsid w:val="00C6249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2">
    <w:name w:val="Subtitle"/>
    <w:basedOn w:val="a0"/>
    <w:link w:val="af3"/>
    <w:qFormat/>
    <w:rsid w:val="00C62495"/>
    <w:pPr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x-none"/>
    </w:rPr>
  </w:style>
  <w:style w:type="character" w:customStyle="1" w:styleId="af3">
    <w:name w:val="Підзаголовок Знак"/>
    <w:basedOn w:val="a1"/>
    <w:link w:val="af2"/>
    <w:rsid w:val="00C62495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val="uk-UA" w:eastAsia="x-none"/>
    </w:rPr>
  </w:style>
  <w:style w:type="character" w:styleId="af4">
    <w:name w:val="Emphasis"/>
    <w:basedOn w:val="a1"/>
    <w:uiPriority w:val="20"/>
    <w:qFormat/>
    <w:rsid w:val="008F7633"/>
    <w:rPr>
      <w:i/>
      <w:iCs/>
    </w:rPr>
  </w:style>
  <w:style w:type="paragraph" w:customStyle="1" w:styleId="Default">
    <w:name w:val="Default"/>
    <w:rsid w:val="00A01F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1">
    <w:name w:val="Body 1"/>
    <w:rsid w:val="00A01F1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styleId="af5">
    <w:name w:val="Body Text"/>
    <w:basedOn w:val="a0"/>
    <w:link w:val="af6"/>
    <w:uiPriority w:val="99"/>
    <w:semiHidden/>
    <w:unhideWhenUsed/>
    <w:rsid w:val="00A11772"/>
    <w:pPr>
      <w:spacing w:after="120"/>
    </w:pPr>
  </w:style>
  <w:style w:type="character" w:customStyle="1" w:styleId="af6">
    <w:name w:val="Основний текст Знак"/>
    <w:basedOn w:val="a1"/>
    <w:link w:val="af5"/>
    <w:uiPriority w:val="99"/>
    <w:semiHidden/>
    <w:rsid w:val="00A11772"/>
    <w:rPr>
      <w:lang w:val="uk-UA"/>
    </w:rPr>
  </w:style>
  <w:style w:type="paragraph" w:styleId="21">
    <w:name w:val="Body Text Indent 2"/>
    <w:basedOn w:val="a0"/>
    <w:link w:val="22"/>
    <w:uiPriority w:val="99"/>
    <w:semiHidden/>
    <w:unhideWhenUsed/>
    <w:rsid w:val="00656305"/>
    <w:pPr>
      <w:spacing w:after="120" w:line="480" w:lineRule="auto"/>
      <w:ind w:left="283"/>
    </w:pPr>
    <w:rPr>
      <w:lang w:val="ru-RU"/>
    </w:rPr>
  </w:style>
  <w:style w:type="character" w:customStyle="1" w:styleId="22">
    <w:name w:val="Основний текст з відступом 2 Знак"/>
    <w:basedOn w:val="a1"/>
    <w:link w:val="21"/>
    <w:uiPriority w:val="99"/>
    <w:semiHidden/>
    <w:rsid w:val="00656305"/>
  </w:style>
  <w:style w:type="paragraph" w:customStyle="1" w:styleId="a">
    <w:name w:val="Обычныймарк"/>
    <w:basedOn w:val="a0"/>
    <w:rsid w:val="00656305"/>
    <w:pPr>
      <w:numPr>
        <w:numId w:val="27"/>
      </w:numPr>
      <w:spacing w:after="0" w:line="228" w:lineRule="auto"/>
      <w:ind w:left="0"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stu.cn.ua/wp-content/uploads/2021/03/pravila-vn-rozp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u.cn.ua/wp-content/uploads/2021/04/polozhennya-pro-potochne-ta-pidsumkove-oczinyuvannya-znan-zdobuvachiv-vyshhoyi-osvity-1.pdf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s://stu.cn.ua/wp-content/uploads/2021/06/kodeks-akademichnoyi-dobrochesnosti-nova-redakcziya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n.stu.cn.ua/course/view.php?id=4372" TargetMode="External"/><Relationship Id="rId20" Type="http://schemas.openxmlformats.org/officeDocument/2006/relationships/hyperlink" Target="https://stu.cn.ua/wp-content/uploads/2021/04/polozhennya-pro-potochne-ta-pidsumkove-oczinyuvannya-znan-zdobuvachiv-vyshhoyi-osvity-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tate_and_law@ukr.net" TargetMode="External"/><Relationship Id="rId23" Type="http://schemas.openxmlformats.org/officeDocument/2006/relationships/hyperlink" Target="https://stu.cn.ua/wp-content/uploads/2021/04/polozhennya-pro-potochne-ta-pidsumkove-oczinyuvannya-znan-zdobuvachiv-vyshhoyi-osvity-1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stu.cn.ua/wp-content/uploads/2021/04/polozhennya-pro-akademichnu-mobilnist-uchasnykiv-osvitnogo-proczesu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tidp.stu.cn.ua/naukovo-pedagogichnyj-sklad-kafedry/" TargetMode="External"/><Relationship Id="rId22" Type="http://schemas.openxmlformats.org/officeDocument/2006/relationships/hyperlink" Target="https://stu.cn.ua/wp-content/uploads/2021/03/p-vilne-vid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elena_8067@ukr.net</cp:lastModifiedBy>
  <cp:revision>23</cp:revision>
  <dcterms:created xsi:type="dcterms:W3CDTF">2017-01-27T11:41:00Z</dcterms:created>
  <dcterms:modified xsi:type="dcterms:W3CDTF">2023-02-16T16:06:00Z</dcterms:modified>
</cp:coreProperties>
</file>