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F4" w:rsidRDefault="00C76FCD" w:rsidP="001867F4">
      <w:pPr>
        <w:spacing w:after="0" w:line="240" w:lineRule="auto"/>
        <w:ind w:firstLine="709"/>
        <w:contextualSpacing/>
        <w:jc w:val="center"/>
        <w:rPr>
          <w:rFonts w:ascii="Times New Roman" w:hAnsi="Times New Roman" w:cs="Times New Roman"/>
          <w:b/>
          <w:sz w:val="28"/>
          <w:szCs w:val="28"/>
        </w:rPr>
      </w:pPr>
      <w:r w:rsidRPr="00A64EA7">
        <w:rPr>
          <w:rFonts w:ascii="Times New Roman" w:hAnsi="Times New Roman" w:cs="Times New Roman"/>
          <w:b/>
          <w:bCs/>
          <w:sz w:val="28"/>
          <w:szCs w:val="28"/>
        </w:rPr>
        <w:t xml:space="preserve">Кафедра </w:t>
      </w:r>
      <w:r w:rsidRPr="00A64EA7">
        <w:rPr>
          <w:rFonts w:ascii="Times New Roman" w:hAnsi="Times New Roman" w:cs="Times New Roman"/>
          <w:b/>
          <w:bCs/>
          <w:sz w:val="28"/>
          <w:szCs w:val="28"/>
          <w:u w:val="single"/>
        </w:rPr>
        <w:t>харчових технологій</w:t>
      </w:r>
    </w:p>
    <w:p w:rsidR="001867F4" w:rsidRPr="003304B2" w:rsidRDefault="001867F4" w:rsidP="001867F4">
      <w:pPr>
        <w:spacing w:after="0" w:line="240" w:lineRule="auto"/>
        <w:ind w:firstLine="709"/>
        <w:contextualSpacing/>
        <w:jc w:val="center"/>
        <w:rPr>
          <w:rFonts w:ascii="Times New Roman" w:hAnsi="Times New Roman" w:cs="Times New Roman"/>
          <w:b/>
          <w:sz w:val="28"/>
          <w:szCs w:val="28"/>
        </w:rPr>
      </w:pP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203"/>
      </w:tblGrid>
      <w:tr w:rsidR="001867F4" w:rsidRPr="003304B2" w:rsidTr="0047042C">
        <w:trPr>
          <w:trHeight w:val="300"/>
        </w:trPr>
        <w:tc>
          <w:tcPr>
            <w:tcW w:w="4253" w:type="dxa"/>
          </w:tcPr>
          <w:p w:rsidR="001867F4" w:rsidRPr="003304B2" w:rsidRDefault="001867F4" w:rsidP="00B67AF6">
            <w:pPr>
              <w:tabs>
                <w:tab w:val="left" w:pos="1784"/>
              </w:tabs>
              <w:spacing w:after="0" w:line="240" w:lineRule="auto"/>
              <w:contextualSpacing/>
              <w:jc w:val="both"/>
              <w:rPr>
                <w:rFonts w:ascii="Times New Roman" w:hAnsi="Times New Roman" w:cs="Times New Roman"/>
                <w:b/>
                <w:sz w:val="28"/>
                <w:szCs w:val="28"/>
              </w:rPr>
            </w:pPr>
            <w:r w:rsidRPr="003304B2">
              <w:rPr>
                <w:rFonts w:ascii="Times New Roman" w:hAnsi="Times New Roman" w:cs="Times New Roman"/>
                <w:b/>
                <w:sz w:val="28"/>
                <w:szCs w:val="28"/>
              </w:rPr>
              <w:t xml:space="preserve">Назва курсу  </w:t>
            </w:r>
          </w:p>
        </w:tc>
        <w:tc>
          <w:tcPr>
            <w:tcW w:w="6203" w:type="dxa"/>
          </w:tcPr>
          <w:p w:rsidR="001867F4" w:rsidRPr="00C76FCD" w:rsidRDefault="001867F4" w:rsidP="00612F0E">
            <w:pPr>
              <w:spacing w:after="0" w:line="240" w:lineRule="auto"/>
              <w:contextualSpacing/>
              <w:jc w:val="both"/>
              <w:rPr>
                <w:rFonts w:ascii="Times New Roman" w:hAnsi="Times New Roman" w:cs="Times New Roman"/>
                <w:sz w:val="28"/>
                <w:szCs w:val="28"/>
                <w:lang w:val="ru-RU"/>
              </w:rPr>
            </w:pPr>
            <w:r w:rsidRPr="00612F0E">
              <w:rPr>
                <w:rFonts w:ascii="Times New Roman" w:hAnsi="Times New Roman" w:cs="Times New Roman"/>
                <w:b/>
                <w:sz w:val="28"/>
                <w:szCs w:val="28"/>
              </w:rPr>
              <w:t>Безпека життєдіяльності та основи охорони праці</w:t>
            </w:r>
            <w:r w:rsidR="00C76FCD">
              <w:rPr>
                <w:rFonts w:ascii="Times New Roman" w:hAnsi="Times New Roman" w:cs="Times New Roman"/>
                <w:sz w:val="28"/>
                <w:szCs w:val="28"/>
                <w:lang w:val="ru-RU"/>
              </w:rPr>
              <w:t xml:space="preserve"> </w:t>
            </w:r>
          </w:p>
        </w:tc>
      </w:tr>
      <w:tr w:rsidR="001867F4" w:rsidRPr="003304B2" w:rsidTr="0047042C">
        <w:trPr>
          <w:trHeight w:val="248"/>
        </w:trPr>
        <w:tc>
          <w:tcPr>
            <w:tcW w:w="4253" w:type="dxa"/>
          </w:tcPr>
          <w:p w:rsidR="001867F4" w:rsidRPr="003304B2" w:rsidRDefault="001867F4" w:rsidP="00B67AF6">
            <w:pPr>
              <w:tabs>
                <w:tab w:val="left" w:pos="1784"/>
              </w:tabs>
              <w:spacing w:after="0" w:line="240" w:lineRule="auto"/>
              <w:contextualSpacing/>
              <w:jc w:val="both"/>
              <w:rPr>
                <w:rFonts w:ascii="Times New Roman" w:hAnsi="Times New Roman" w:cs="Times New Roman"/>
                <w:b/>
                <w:sz w:val="28"/>
                <w:szCs w:val="28"/>
              </w:rPr>
            </w:pPr>
            <w:r w:rsidRPr="003304B2">
              <w:rPr>
                <w:rFonts w:ascii="Times New Roman" w:hAnsi="Times New Roman" w:cs="Times New Roman"/>
                <w:b/>
                <w:sz w:val="28"/>
                <w:szCs w:val="28"/>
              </w:rPr>
              <w:t xml:space="preserve">Мова викладання  </w:t>
            </w:r>
          </w:p>
        </w:tc>
        <w:tc>
          <w:tcPr>
            <w:tcW w:w="6203" w:type="dxa"/>
          </w:tcPr>
          <w:p w:rsidR="001867F4" w:rsidRPr="003304B2" w:rsidRDefault="001867F4" w:rsidP="00612F0E">
            <w:pPr>
              <w:spacing w:after="0" w:line="240" w:lineRule="auto"/>
              <w:contextualSpacing/>
              <w:jc w:val="both"/>
              <w:rPr>
                <w:rFonts w:ascii="Times New Roman" w:hAnsi="Times New Roman" w:cs="Times New Roman"/>
                <w:sz w:val="28"/>
                <w:szCs w:val="28"/>
              </w:rPr>
            </w:pPr>
            <w:r w:rsidRPr="003304B2">
              <w:rPr>
                <w:rFonts w:ascii="Times New Roman" w:hAnsi="Times New Roman" w:cs="Times New Roman"/>
                <w:sz w:val="28"/>
                <w:szCs w:val="28"/>
              </w:rPr>
              <w:t>українська</w:t>
            </w:r>
          </w:p>
        </w:tc>
      </w:tr>
      <w:tr w:rsidR="00AF5192" w:rsidRPr="003304B2" w:rsidTr="0047042C">
        <w:trPr>
          <w:trHeight w:val="248"/>
        </w:trPr>
        <w:tc>
          <w:tcPr>
            <w:tcW w:w="4253" w:type="dxa"/>
          </w:tcPr>
          <w:p w:rsidR="00AF5192" w:rsidRPr="00AF5192" w:rsidRDefault="00AF5192" w:rsidP="00AF5192">
            <w:pPr>
              <w:pStyle w:val="TableParagraph"/>
              <w:spacing w:line="276" w:lineRule="auto"/>
              <w:rPr>
                <w:b/>
                <w:sz w:val="28"/>
                <w:szCs w:val="28"/>
                <w:lang w:val="uk-UA"/>
              </w:rPr>
            </w:pPr>
            <w:r w:rsidRPr="00AF5192">
              <w:rPr>
                <w:b/>
                <w:sz w:val="28"/>
                <w:szCs w:val="28"/>
                <w:lang w:val="uk-UA"/>
              </w:rPr>
              <w:t>Курс</w:t>
            </w:r>
            <w:r w:rsidRPr="00AF5192">
              <w:rPr>
                <w:b/>
                <w:spacing w:val="-1"/>
                <w:sz w:val="28"/>
                <w:szCs w:val="28"/>
                <w:lang w:val="uk-UA"/>
              </w:rPr>
              <w:t xml:space="preserve"> </w:t>
            </w:r>
            <w:r w:rsidRPr="00AF5192">
              <w:rPr>
                <w:b/>
                <w:sz w:val="28"/>
                <w:szCs w:val="28"/>
                <w:lang w:val="uk-UA"/>
              </w:rPr>
              <w:t>та</w:t>
            </w:r>
            <w:r w:rsidRPr="00AF5192">
              <w:rPr>
                <w:b/>
                <w:spacing w:val="-4"/>
                <w:sz w:val="28"/>
                <w:szCs w:val="28"/>
                <w:lang w:val="uk-UA"/>
              </w:rPr>
              <w:t xml:space="preserve"> </w:t>
            </w:r>
            <w:r w:rsidRPr="00AF5192">
              <w:rPr>
                <w:b/>
                <w:sz w:val="28"/>
                <w:szCs w:val="28"/>
                <w:lang w:val="uk-UA"/>
              </w:rPr>
              <w:t>семестр</w:t>
            </w:r>
            <w:r w:rsidRPr="00AF5192">
              <w:rPr>
                <w:b/>
                <w:spacing w:val="-5"/>
                <w:sz w:val="28"/>
                <w:szCs w:val="28"/>
                <w:lang w:val="uk-UA"/>
              </w:rPr>
              <w:t xml:space="preserve"> </w:t>
            </w:r>
            <w:r w:rsidRPr="00AF5192">
              <w:rPr>
                <w:b/>
                <w:sz w:val="28"/>
                <w:szCs w:val="28"/>
                <w:lang w:val="uk-UA"/>
              </w:rPr>
              <w:t>вивчення</w:t>
            </w:r>
          </w:p>
        </w:tc>
        <w:tc>
          <w:tcPr>
            <w:tcW w:w="6203" w:type="dxa"/>
          </w:tcPr>
          <w:p w:rsidR="00AF5192" w:rsidRPr="00AF5192" w:rsidRDefault="00AF5192" w:rsidP="00AF5192">
            <w:pPr>
              <w:pStyle w:val="TableParagraph"/>
              <w:spacing w:line="256" w:lineRule="auto"/>
              <w:jc w:val="both"/>
              <w:rPr>
                <w:sz w:val="28"/>
                <w:szCs w:val="28"/>
                <w:lang w:val="uk-UA"/>
              </w:rPr>
            </w:pPr>
            <w:r w:rsidRPr="00AF5192">
              <w:rPr>
                <w:sz w:val="28"/>
                <w:szCs w:val="28"/>
                <w:lang w:val="uk-UA"/>
              </w:rPr>
              <w:t>1 курс, 2 семестр навчання;</w:t>
            </w:r>
          </w:p>
          <w:p w:rsidR="00AF5192" w:rsidRPr="00AF5192" w:rsidRDefault="00AF5192" w:rsidP="00AF5192">
            <w:pPr>
              <w:pStyle w:val="TableParagraph"/>
              <w:spacing w:line="256" w:lineRule="auto"/>
              <w:jc w:val="both"/>
              <w:rPr>
                <w:sz w:val="28"/>
                <w:szCs w:val="28"/>
                <w:lang w:val="uk-UA"/>
              </w:rPr>
            </w:pPr>
            <w:r w:rsidRPr="00AF5192">
              <w:rPr>
                <w:sz w:val="28"/>
                <w:szCs w:val="28"/>
                <w:lang w:val="uk-UA"/>
              </w:rPr>
              <w:t>спеціальність 262 Правоохоронна діяльність (освітня програма «Правоохоронна діяльність</w:t>
            </w:r>
            <w:r w:rsidRPr="00AF5192">
              <w:rPr>
                <w:bCs/>
                <w:sz w:val="28"/>
                <w:szCs w:val="28"/>
                <w:lang w:val="uk-UA"/>
              </w:rPr>
              <w:t>»</w:t>
            </w:r>
            <w:r w:rsidRPr="00AF5192">
              <w:rPr>
                <w:sz w:val="28"/>
                <w:szCs w:val="28"/>
                <w:lang w:val="uk-UA"/>
              </w:rPr>
              <w:t>)</w:t>
            </w:r>
          </w:p>
        </w:tc>
      </w:tr>
      <w:tr w:rsidR="001867F4" w:rsidRPr="003304B2" w:rsidTr="0047042C">
        <w:trPr>
          <w:trHeight w:val="518"/>
        </w:trPr>
        <w:tc>
          <w:tcPr>
            <w:tcW w:w="4253" w:type="dxa"/>
          </w:tcPr>
          <w:p w:rsidR="001867F4" w:rsidRPr="003304B2" w:rsidRDefault="001867F4" w:rsidP="00B67AF6">
            <w:pPr>
              <w:tabs>
                <w:tab w:val="left" w:pos="1784"/>
              </w:tabs>
              <w:spacing w:after="0" w:line="240" w:lineRule="auto"/>
              <w:contextualSpacing/>
              <w:jc w:val="both"/>
              <w:rPr>
                <w:rFonts w:ascii="Times New Roman" w:hAnsi="Times New Roman" w:cs="Times New Roman"/>
                <w:b/>
                <w:sz w:val="28"/>
                <w:szCs w:val="28"/>
              </w:rPr>
            </w:pPr>
            <w:r w:rsidRPr="003304B2">
              <w:rPr>
                <w:rFonts w:ascii="Times New Roman" w:hAnsi="Times New Roman" w:cs="Times New Roman"/>
                <w:b/>
                <w:sz w:val="28"/>
                <w:szCs w:val="28"/>
              </w:rPr>
              <w:t xml:space="preserve">Викладач (-і)  </w:t>
            </w:r>
          </w:p>
        </w:tc>
        <w:tc>
          <w:tcPr>
            <w:tcW w:w="6203" w:type="dxa"/>
          </w:tcPr>
          <w:p w:rsidR="001867F4" w:rsidRPr="003304B2" w:rsidRDefault="00B67AF6" w:rsidP="00612F0E">
            <w:pPr>
              <w:spacing w:after="0" w:line="240" w:lineRule="auto"/>
              <w:contextualSpacing/>
              <w:jc w:val="both"/>
              <w:rPr>
                <w:rFonts w:ascii="Times New Roman" w:hAnsi="Times New Roman" w:cs="Times New Roman"/>
                <w:sz w:val="28"/>
                <w:szCs w:val="28"/>
              </w:rPr>
            </w:pPr>
            <w:proofErr w:type="spellStart"/>
            <w:r w:rsidRPr="004E2C4A">
              <w:rPr>
                <w:rFonts w:ascii="Times New Roman" w:hAnsi="Times New Roman" w:cs="Times New Roman"/>
                <w:sz w:val="28"/>
                <w:szCs w:val="28"/>
              </w:rPr>
              <w:t>Буяльська</w:t>
            </w:r>
            <w:proofErr w:type="spellEnd"/>
            <w:r w:rsidRPr="004E2C4A">
              <w:rPr>
                <w:rFonts w:ascii="Times New Roman" w:hAnsi="Times New Roman" w:cs="Times New Roman"/>
                <w:sz w:val="28"/>
                <w:szCs w:val="28"/>
              </w:rPr>
              <w:t xml:space="preserve"> Наталія Павлівна</w:t>
            </w:r>
            <w:r w:rsidRPr="00F0636D">
              <w:rPr>
                <w:rFonts w:ascii="Times New Roman" w:hAnsi="Times New Roman" w:cs="Times New Roman"/>
                <w:sz w:val="28"/>
                <w:szCs w:val="28"/>
              </w:rPr>
              <w:t xml:space="preserve">, </w:t>
            </w:r>
            <w:proofErr w:type="spellStart"/>
            <w:r w:rsidRPr="00F0636D">
              <w:rPr>
                <w:rFonts w:ascii="Times New Roman" w:hAnsi="Times New Roman" w:cs="Times New Roman"/>
                <w:sz w:val="28"/>
                <w:szCs w:val="28"/>
              </w:rPr>
              <w:t>к</w:t>
            </w:r>
            <w:r w:rsidR="00060803">
              <w:rPr>
                <w:rFonts w:ascii="Times New Roman" w:hAnsi="Times New Roman" w:cs="Times New Roman"/>
                <w:sz w:val="28"/>
                <w:szCs w:val="28"/>
              </w:rPr>
              <w:t>.</w:t>
            </w:r>
            <w:r w:rsidRPr="00F0636D">
              <w:rPr>
                <w:rFonts w:ascii="Times New Roman" w:hAnsi="Times New Roman" w:cs="Times New Roman"/>
                <w:sz w:val="28"/>
                <w:szCs w:val="28"/>
              </w:rPr>
              <w:t>т</w:t>
            </w:r>
            <w:r w:rsidR="00060803">
              <w:rPr>
                <w:rFonts w:ascii="Times New Roman" w:hAnsi="Times New Roman" w:cs="Times New Roman"/>
                <w:sz w:val="28"/>
                <w:szCs w:val="28"/>
              </w:rPr>
              <w:t>.</w:t>
            </w:r>
            <w:r w:rsidRPr="00F0636D">
              <w:rPr>
                <w:rFonts w:ascii="Times New Roman" w:hAnsi="Times New Roman" w:cs="Times New Roman"/>
                <w:sz w:val="28"/>
                <w:szCs w:val="28"/>
              </w:rPr>
              <w:t>н</w:t>
            </w:r>
            <w:proofErr w:type="spellEnd"/>
            <w:r w:rsidR="00060803">
              <w:rPr>
                <w:rFonts w:ascii="Times New Roman" w:hAnsi="Times New Roman" w:cs="Times New Roman"/>
                <w:sz w:val="28"/>
                <w:szCs w:val="28"/>
              </w:rPr>
              <w:t>.</w:t>
            </w:r>
            <w:r w:rsidRPr="00F0636D">
              <w:rPr>
                <w:rFonts w:ascii="Times New Roman" w:hAnsi="Times New Roman" w:cs="Times New Roman"/>
                <w:sz w:val="28"/>
                <w:szCs w:val="28"/>
              </w:rPr>
              <w:t>, доцент</w:t>
            </w:r>
          </w:p>
        </w:tc>
      </w:tr>
      <w:tr w:rsidR="001867F4" w:rsidRPr="003304B2" w:rsidTr="0047042C">
        <w:trPr>
          <w:trHeight w:val="602"/>
        </w:trPr>
        <w:tc>
          <w:tcPr>
            <w:tcW w:w="4253" w:type="dxa"/>
          </w:tcPr>
          <w:p w:rsidR="001867F4" w:rsidRPr="003304B2" w:rsidRDefault="001867F4" w:rsidP="00B67AF6">
            <w:pPr>
              <w:tabs>
                <w:tab w:val="left" w:pos="1784"/>
              </w:tabs>
              <w:spacing w:after="0" w:line="240" w:lineRule="auto"/>
              <w:contextualSpacing/>
              <w:jc w:val="both"/>
              <w:rPr>
                <w:rFonts w:ascii="Times New Roman" w:hAnsi="Times New Roman" w:cs="Times New Roman"/>
                <w:b/>
                <w:sz w:val="28"/>
                <w:szCs w:val="28"/>
              </w:rPr>
            </w:pPr>
            <w:proofErr w:type="spellStart"/>
            <w:r w:rsidRPr="003304B2">
              <w:rPr>
                <w:rFonts w:ascii="Times New Roman" w:hAnsi="Times New Roman" w:cs="Times New Roman"/>
                <w:b/>
                <w:sz w:val="28"/>
                <w:szCs w:val="28"/>
              </w:rPr>
              <w:t>Профайл</w:t>
            </w:r>
            <w:proofErr w:type="spellEnd"/>
            <w:r w:rsidRPr="003304B2">
              <w:rPr>
                <w:rFonts w:ascii="Times New Roman" w:hAnsi="Times New Roman" w:cs="Times New Roman"/>
                <w:b/>
                <w:sz w:val="28"/>
                <w:szCs w:val="28"/>
              </w:rPr>
              <w:t xml:space="preserve"> викладача (-</w:t>
            </w:r>
            <w:proofErr w:type="spellStart"/>
            <w:r w:rsidRPr="003304B2">
              <w:rPr>
                <w:rFonts w:ascii="Times New Roman" w:hAnsi="Times New Roman" w:cs="Times New Roman"/>
                <w:b/>
                <w:sz w:val="28"/>
                <w:szCs w:val="28"/>
              </w:rPr>
              <w:t>ів</w:t>
            </w:r>
            <w:proofErr w:type="spellEnd"/>
            <w:r w:rsidRPr="003304B2">
              <w:rPr>
                <w:rFonts w:ascii="Times New Roman" w:hAnsi="Times New Roman" w:cs="Times New Roman"/>
                <w:b/>
                <w:sz w:val="28"/>
                <w:szCs w:val="28"/>
              </w:rPr>
              <w:t xml:space="preserve">)  </w:t>
            </w:r>
          </w:p>
        </w:tc>
        <w:tc>
          <w:tcPr>
            <w:tcW w:w="6203" w:type="dxa"/>
          </w:tcPr>
          <w:p w:rsidR="001867F4" w:rsidRPr="003304B2" w:rsidRDefault="00612F0E" w:rsidP="00612F0E">
            <w:pPr>
              <w:spacing w:after="0" w:line="240" w:lineRule="auto"/>
              <w:contextualSpacing/>
              <w:jc w:val="both"/>
              <w:rPr>
                <w:rFonts w:ascii="Times New Roman" w:hAnsi="Times New Roman" w:cs="Times New Roman"/>
                <w:sz w:val="28"/>
                <w:szCs w:val="28"/>
              </w:rPr>
            </w:pPr>
            <w:hyperlink r:id="rId5" w:history="1">
              <w:r w:rsidR="009C03E6" w:rsidRPr="003A3078">
                <w:rPr>
                  <w:rStyle w:val="a6"/>
                  <w:rFonts w:ascii="Times New Roman" w:hAnsi="Times New Roman" w:cs="Times New Roman"/>
                  <w:sz w:val="28"/>
                  <w:szCs w:val="28"/>
                </w:rPr>
                <w:t>http://ht.stu.cn.ua/index.php?option=com_content&amp;view=article&amp;id=8&amp;Itemid=5</w:t>
              </w:r>
            </w:hyperlink>
            <w:r w:rsidR="009C03E6">
              <w:rPr>
                <w:rFonts w:ascii="Times New Roman" w:hAnsi="Times New Roman" w:cs="Times New Roman"/>
                <w:sz w:val="28"/>
                <w:szCs w:val="28"/>
              </w:rPr>
              <w:t xml:space="preserve"> </w:t>
            </w:r>
          </w:p>
        </w:tc>
      </w:tr>
      <w:tr w:rsidR="001867F4" w:rsidRPr="003304B2" w:rsidTr="0047042C">
        <w:trPr>
          <w:trHeight w:val="597"/>
        </w:trPr>
        <w:tc>
          <w:tcPr>
            <w:tcW w:w="4253" w:type="dxa"/>
          </w:tcPr>
          <w:p w:rsidR="001867F4" w:rsidRPr="003304B2" w:rsidRDefault="001867F4" w:rsidP="00B67AF6">
            <w:pPr>
              <w:tabs>
                <w:tab w:val="left" w:pos="1784"/>
              </w:tabs>
              <w:spacing w:after="0" w:line="240" w:lineRule="auto"/>
              <w:contextualSpacing/>
              <w:jc w:val="both"/>
              <w:rPr>
                <w:rFonts w:ascii="Times New Roman" w:hAnsi="Times New Roman" w:cs="Times New Roman"/>
                <w:b/>
                <w:sz w:val="28"/>
                <w:szCs w:val="28"/>
              </w:rPr>
            </w:pPr>
            <w:r w:rsidRPr="003304B2">
              <w:rPr>
                <w:rFonts w:ascii="Times New Roman" w:hAnsi="Times New Roman" w:cs="Times New Roman"/>
                <w:b/>
                <w:sz w:val="28"/>
                <w:szCs w:val="28"/>
              </w:rPr>
              <w:t xml:space="preserve">Контакти викладача  </w:t>
            </w:r>
          </w:p>
        </w:tc>
        <w:tc>
          <w:tcPr>
            <w:tcW w:w="6203" w:type="dxa"/>
          </w:tcPr>
          <w:p w:rsidR="001867F4" w:rsidRPr="003304B2" w:rsidRDefault="00B67AF6" w:rsidP="00B67AF6">
            <w:pPr>
              <w:spacing w:after="0" w:line="240" w:lineRule="auto"/>
              <w:contextualSpacing/>
              <w:jc w:val="center"/>
              <w:rPr>
                <w:rFonts w:ascii="Times New Roman" w:hAnsi="Times New Roman" w:cs="Times New Roman"/>
                <w:sz w:val="28"/>
                <w:szCs w:val="28"/>
              </w:rPr>
            </w:pPr>
            <w:r w:rsidRPr="00B67AF6">
              <w:rPr>
                <w:rFonts w:ascii="Times New Roman" w:hAnsi="Times New Roman" w:cs="Times New Roman"/>
                <w:sz w:val="28"/>
                <w:szCs w:val="28"/>
              </w:rPr>
              <w:t>buialska@gmail.com</w:t>
            </w:r>
          </w:p>
        </w:tc>
      </w:tr>
      <w:tr w:rsidR="00612F0E" w:rsidRPr="003304B2" w:rsidTr="0047042C">
        <w:trPr>
          <w:trHeight w:val="597"/>
        </w:trPr>
        <w:tc>
          <w:tcPr>
            <w:tcW w:w="4253" w:type="dxa"/>
          </w:tcPr>
          <w:p w:rsidR="00612F0E" w:rsidRPr="003304B2" w:rsidRDefault="00612F0E" w:rsidP="00B67AF6">
            <w:pPr>
              <w:tabs>
                <w:tab w:val="left" w:pos="1784"/>
              </w:tabs>
              <w:spacing w:after="0" w:line="240" w:lineRule="auto"/>
              <w:contextualSpacing/>
              <w:jc w:val="both"/>
              <w:rPr>
                <w:rFonts w:ascii="Times New Roman" w:hAnsi="Times New Roman" w:cs="Times New Roman"/>
                <w:b/>
                <w:sz w:val="28"/>
                <w:szCs w:val="28"/>
              </w:rPr>
            </w:pPr>
            <w:r>
              <w:rPr>
                <w:rFonts w:ascii="Times New Roman" w:hAnsi="Times New Roman" w:cs="Times New Roman"/>
                <w:b/>
                <w:sz w:val="24"/>
                <w:szCs w:val="24"/>
              </w:rPr>
              <w:t xml:space="preserve">Сторінка курсу в </w:t>
            </w:r>
            <w:r>
              <w:rPr>
                <w:rFonts w:ascii="Times New Roman" w:hAnsi="Times New Roman" w:cs="Times New Roman"/>
                <w:b/>
                <w:sz w:val="24"/>
                <w:szCs w:val="24"/>
                <w:lang w:val="en-US"/>
              </w:rPr>
              <w:t>MOODLE</w:t>
            </w:r>
          </w:p>
        </w:tc>
        <w:tc>
          <w:tcPr>
            <w:tcW w:w="6203" w:type="dxa"/>
          </w:tcPr>
          <w:p w:rsidR="00612F0E" w:rsidRPr="00B67AF6" w:rsidRDefault="00612F0E" w:rsidP="00612F0E">
            <w:pPr>
              <w:spacing w:after="0" w:line="240" w:lineRule="auto"/>
              <w:contextualSpacing/>
              <w:jc w:val="both"/>
              <w:rPr>
                <w:rFonts w:ascii="Times New Roman" w:hAnsi="Times New Roman" w:cs="Times New Roman"/>
                <w:sz w:val="28"/>
                <w:szCs w:val="28"/>
              </w:rPr>
            </w:pPr>
            <w:hyperlink r:id="rId6" w:history="1">
              <w:r w:rsidRPr="002E0B83">
                <w:rPr>
                  <w:rStyle w:val="a6"/>
                  <w:rFonts w:ascii="Times New Roman" w:hAnsi="Times New Roman" w:cs="Times New Roman"/>
                  <w:sz w:val="28"/>
                  <w:szCs w:val="28"/>
                </w:rPr>
                <w:t>https://eln.stu.cn.ua/course/view.php?id=6046</w:t>
              </w:r>
            </w:hyperlink>
            <w:r>
              <w:rPr>
                <w:rFonts w:ascii="Times New Roman" w:hAnsi="Times New Roman" w:cs="Times New Roman"/>
                <w:sz w:val="28"/>
                <w:szCs w:val="28"/>
              </w:rPr>
              <w:t xml:space="preserve"> </w:t>
            </w:r>
            <w:bookmarkStart w:id="0" w:name="_GoBack"/>
            <w:bookmarkEnd w:id="0"/>
          </w:p>
        </w:tc>
      </w:tr>
    </w:tbl>
    <w:p w:rsidR="001867F4" w:rsidRPr="003304B2" w:rsidRDefault="001867F4" w:rsidP="001867F4">
      <w:pPr>
        <w:spacing w:after="0" w:line="240" w:lineRule="auto"/>
        <w:ind w:firstLine="709"/>
        <w:contextualSpacing/>
        <w:jc w:val="center"/>
        <w:rPr>
          <w:rFonts w:ascii="Times New Roman" w:hAnsi="Times New Roman" w:cs="Times New Roman"/>
          <w:b/>
          <w:sz w:val="28"/>
          <w:szCs w:val="28"/>
        </w:rPr>
      </w:pPr>
    </w:p>
    <w:p w:rsidR="001867F4" w:rsidRDefault="001867F4" w:rsidP="001867F4">
      <w:pPr>
        <w:spacing w:after="0" w:line="240" w:lineRule="auto"/>
        <w:ind w:firstLine="709"/>
        <w:contextualSpacing/>
        <w:jc w:val="both"/>
        <w:rPr>
          <w:rFonts w:ascii="Times New Roman" w:hAnsi="Times New Roman" w:cs="Times New Roman"/>
          <w:sz w:val="28"/>
          <w:szCs w:val="28"/>
        </w:rPr>
      </w:pPr>
      <w:r w:rsidRPr="00CF180D">
        <w:rPr>
          <w:rFonts w:ascii="Times New Roman" w:hAnsi="Times New Roman" w:cs="Times New Roman"/>
          <w:b/>
          <w:sz w:val="28"/>
          <w:szCs w:val="28"/>
        </w:rPr>
        <w:t>1. Анотація курсу</w:t>
      </w:r>
      <w:r w:rsidRPr="003304B2">
        <w:rPr>
          <w:rFonts w:ascii="Times New Roman" w:hAnsi="Times New Roman" w:cs="Times New Roman"/>
          <w:sz w:val="28"/>
          <w:szCs w:val="28"/>
        </w:rPr>
        <w:t xml:space="preserve"> – в результаті успішного навчання за програмою курсу, здобувач буде здатним забезпечувати гарантії збереження здоров’я і працездатності працівників у виробничих умовах через ефективне управління охороною праці та формування відповідальності за колективну та власну безпеку. Здобувач знатиме можливості та рівні загроз, які можуть виникати в </w:t>
      </w:r>
      <w:r w:rsidR="00060803">
        <w:rPr>
          <w:rFonts w:ascii="Times New Roman" w:hAnsi="Times New Roman" w:cs="Times New Roman"/>
          <w:sz w:val="28"/>
          <w:szCs w:val="28"/>
        </w:rPr>
        <w:t>професійній діяльності</w:t>
      </w:r>
      <w:r w:rsidRPr="003304B2">
        <w:rPr>
          <w:rFonts w:ascii="Times New Roman" w:hAnsi="Times New Roman" w:cs="Times New Roman"/>
          <w:sz w:val="28"/>
          <w:szCs w:val="28"/>
        </w:rPr>
        <w:t>, умітиме використовувати методи превентивного та аварійного планування, зможе керувати заходами з безпеки професійної діяльності, приймати рішення у складних та непередбачуваних ситуаціях</w:t>
      </w:r>
      <w:r>
        <w:rPr>
          <w:rFonts w:ascii="Times New Roman" w:hAnsi="Times New Roman" w:cs="Times New Roman"/>
          <w:sz w:val="28"/>
          <w:szCs w:val="28"/>
        </w:rPr>
        <w:t>, в</w:t>
      </w:r>
      <w:r w:rsidRPr="003304B2">
        <w:rPr>
          <w:rFonts w:ascii="Times New Roman" w:hAnsi="Times New Roman" w:cs="Times New Roman"/>
          <w:sz w:val="28"/>
          <w:szCs w:val="28"/>
        </w:rPr>
        <w:t xml:space="preserve">мітиме планувати заходи з питань </w:t>
      </w:r>
      <w:r>
        <w:rPr>
          <w:rFonts w:ascii="Times New Roman" w:hAnsi="Times New Roman" w:cs="Times New Roman"/>
          <w:sz w:val="28"/>
          <w:szCs w:val="28"/>
        </w:rPr>
        <w:t>безпеки праці</w:t>
      </w:r>
      <w:r w:rsidRPr="003304B2">
        <w:rPr>
          <w:rFonts w:ascii="Times New Roman" w:hAnsi="Times New Roman" w:cs="Times New Roman"/>
          <w:sz w:val="28"/>
          <w:szCs w:val="28"/>
        </w:rPr>
        <w:t>.</w:t>
      </w:r>
    </w:p>
    <w:p w:rsidR="008B5895" w:rsidRPr="008B5895" w:rsidRDefault="008B5895" w:rsidP="008B5895">
      <w:pPr>
        <w:spacing w:after="0" w:line="240" w:lineRule="auto"/>
        <w:ind w:firstLine="709"/>
        <w:jc w:val="both"/>
        <w:rPr>
          <w:rFonts w:ascii="Times New Roman" w:hAnsi="Times New Roman" w:cs="Times New Roman"/>
          <w:b/>
          <w:sz w:val="28"/>
          <w:szCs w:val="28"/>
        </w:rPr>
      </w:pPr>
      <w:r w:rsidRPr="008B5895">
        <w:rPr>
          <w:rFonts w:ascii="Times New Roman" w:hAnsi="Times New Roman" w:cs="Times New Roman"/>
          <w:b/>
          <w:sz w:val="28"/>
          <w:szCs w:val="28"/>
        </w:rPr>
        <w:t>Змістовий модуль 1</w:t>
      </w:r>
      <w:r w:rsidR="00C76FCD" w:rsidRPr="00C76FCD">
        <w:rPr>
          <w:rFonts w:ascii="Times New Roman" w:hAnsi="Times New Roman" w:cs="Times New Roman"/>
          <w:b/>
          <w:sz w:val="28"/>
          <w:szCs w:val="28"/>
        </w:rPr>
        <w:t>.</w:t>
      </w:r>
      <w:r w:rsidRPr="008B5895">
        <w:rPr>
          <w:rFonts w:ascii="Times New Roman" w:hAnsi="Times New Roman" w:cs="Times New Roman"/>
          <w:b/>
          <w:sz w:val="28"/>
          <w:szCs w:val="28"/>
        </w:rPr>
        <w:t xml:space="preserve"> </w:t>
      </w:r>
      <w:r w:rsidRPr="00C76FCD">
        <w:rPr>
          <w:rFonts w:ascii="Times New Roman" w:hAnsi="Times New Roman" w:cs="Times New Roman"/>
          <w:b/>
          <w:i/>
          <w:sz w:val="28"/>
          <w:szCs w:val="28"/>
        </w:rPr>
        <w:t>Безпека життєдіяльності</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b/>
          <w:color w:val="000000"/>
          <w:sz w:val="28"/>
          <w:szCs w:val="28"/>
        </w:rPr>
        <w:t xml:space="preserve">Тема 1. </w:t>
      </w:r>
      <w:proofErr w:type="spellStart"/>
      <w:r w:rsidRPr="008B5895">
        <w:rPr>
          <w:rFonts w:ascii="Times New Roman" w:hAnsi="Times New Roman" w:cs="Times New Roman"/>
          <w:color w:val="000000"/>
          <w:sz w:val="28"/>
          <w:szCs w:val="28"/>
        </w:rPr>
        <w:t>Категорійно</w:t>
      </w:r>
      <w:proofErr w:type="spellEnd"/>
      <w:r w:rsidRPr="008B5895">
        <w:rPr>
          <w:rFonts w:ascii="Times New Roman" w:hAnsi="Times New Roman" w:cs="Times New Roman"/>
          <w:color w:val="000000"/>
          <w:sz w:val="28"/>
          <w:szCs w:val="28"/>
        </w:rPr>
        <w:t>-понятійний апарат з безпеки життєдіяльності, таксономія небезпек. Ризик як кількісна оцінка небезпек</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 xml:space="preserve">Модель життєдіяльності людини. Головні визначення – безпека, загроза, небезпека, надзвичайна ситуація, ризик. Безпека людини, суспільства, національна безпека. Культура безпеки як елемент загальної культури, що реалізує захисну функцію людства. Аксіоми безпеки життєдіяльності. Методологічні основи безпеки життєдіяльності. Системний підхід у безпеці життєдіяльності. Таксономія, ідентифікація та квантифікація небезпек. Види небезпек: мікро- та </w:t>
      </w:r>
      <w:proofErr w:type="spellStart"/>
      <w:r w:rsidRPr="008B5895">
        <w:rPr>
          <w:rFonts w:ascii="Times New Roman" w:hAnsi="Times New Roman" w:cs="Times New Roman"/>
          <w:color w:val="000000"/>
          <w:sz w:val="28"/>
          <w:szCs w:val="28"/>
        </w:rPr>
        <w:t>макробіологічна</w:t>
      </w:r>
      <w:proofErr w:type="spellEnd"/>
      <w:r w:rsidRPr="008B5895">
        <w:rPr>
          <w:rFonts w:ascii="Times New Roman" w:hAnsi="Times New Roman" w:cs="Times New Roman"/>
          <w:color w:val="000000"/>
          <w:sz w:val="28"/>
          <w:szCs w:val="28"/>
        </w:rPr>
        <w:t xml:space="preserve">, </w:t>
      </w:r>
      <w:proofErr w:type="spellStart"/>
      <w:r w:rsidRPr="008B5895">
        <w:rPr>
          <w:rFonts w:ascii="Times New Roman" w:hAnsi="Times New Roman" w:cs="Times New Roman"/>
          <w:color w:val="000000"/>
          <w:sz w:val="28"/>
          <w:szCs w:val="28"/>
        </w:rPr>
        <w:t>вибухопожежна</w:t>
      </w:r>
      <w:proofErr w:type="spellEnd"/>
      <w:r w:rsidRPr="008B5895">
        <w:rPr>
          <w:rFonts w:ascii="Times New Roman" w:hAnsi="Times New Roman" w:cs="Times New Roman"/>
          <w:color w:val="000000"/>
          <w:sz w:val="28"/>
          <w:szCs w:val="28"/>
        </w:rPr>
        <w:t>, гідродинамічна, пожежна, радіаційна, фізична, хімічна, екологічна. Критерії переходу небезпечної події у НС, одиниці виміру показників класифікаційної ознаки НС та їхні порогові значення у природному середовищі, виробничій, транспортній та інших сферах життєдіяльності. Класифікація НС за причинами походження, територіального поширення і обсягів заподіяних або очікуваних збитків.</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b/>
          <w:color w:val="000000"/>
          <w:sz w:val="28"/>
          <w:szCs w:val="28"/>
        </w:rPr>
        <w:t xml:space="preserve">Тема 2. </w:t>
      </w:r>
      <w:r w:rsidRPr="008B5895">
        <w:rPr>
          <w:rFonts w:ascii="Times New Roman" w:hAnsi="Times New Roman" w:cs="Times New Roman"/>
          <w:color w:val="000000"/>
          <w:sz w:val="28"/>
          <w:szCs w:val="28"/>
        </w:rPr>
        <w:t>Природні загрози та характер їхніх проявів і дії на людей, тварин, рослин, об'єкти економіки</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Характеристика небезпечних геологічних процесів і явищ: землетрус, карст, осідання ґрунтів над гірничими виробками, зсув, обвал, ерозія ґрунту. Вражаючі фактори, що ними формуються, характер їхніх проявів та дії на людей, тварин, рослин, об'єкти економіки та навколишнє середовище.</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lastRenderedPageBreak/>
        <w:t>Негативний вплив на життєдіяльність людей та функціонування об'єктів економіки в умовах проявів вражаючих факторів небезпечних метеорологічних явищ: сильного вітру, урагану, смерчу, шквалу, зливи, сильної спеки, морозу, снігопаду, граду, ожеледі.</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Небезпечні гідрологічні процеси і явища: підтоплення, затоплення повеневими або паводковими водами, талими водами та в поєднанні з підняттям ґрунтових вод, підтоплення внаслідок затору льоду, вітрові нагони. Вражаючі фактори, що ними формуються, характер їхніх проявів та наслідки.</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Пожежі у природних екосистемах (ландшафтна, лісова, степова, торф'яна пожежа). Вражаючи фактори природних пожеж, характер їхніх проявів та наслідки.</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Біологічні небезпеки. Вражаючі фактори біологічної дії. Характеристика небезпечних патогенних мікроорганізмів: найпростіші, гриби, віруси, бактерії. Пандемії, епідемії, масові отруєння людей. Загальна характерис</w:t>
      </w:r>
      <w:r w:rsidR="00FC6769">
        <w:rPr>
          <w:rFonts w:ascii="Times New Roman" w:hAnsi="Times New Roman" w:cs="Times New Roman"/>
          <w:color w:val="000000"/>
          <w:sz w:val="28"/>
          <w:szCs w:val="28"/>
        </w:rPr>
        <w:t>тика особливо небезпечних захворювань</w:t>
      </w:r>
      <w:r w:rsidRPr="008B5895">
        <w:rPr>
          <w:rFonts w:ascii="Times New Roman" w:hAnsi="Times New Roman" w:cs="Times New Roman"/>
          <w:color w:val="000000"/>
          <w:sz w:val="28"/>
          <w:szCs w:val="28"/>
        </w:rPr>
        <w:t xml:space="preserve"> (холера, сибірка, чума та ін.). Інфекційні захворювання тварин і рослин.</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b/>
          <w:color w:val="000000"/>
          <w:sz w:val="28"/>
          <w:szCs w:val="28"/>
        </w:rPr>
        <w:t xml:space="preserve">Тема 3. </w:t>
      </w:r>
      <w:r w:rsidRPr="008B5895">
        <w:rPr>
          <w:rFonts w:ascii="Times New Roman" w:hAnsi="Times New Roman" w:cs="Times New Roman"/>
          <w:color w:val="000000"/>
          <w:sz w:val="28"/>
          <w:szCs w:val="28"/>
        </w:rPr>
        <w:t>Техногенні небезпеки та їхні наслідки</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Техногенні небезпеки та їх вражаючі фактори за генезисом і механізмом впливу. Класифікація, номенклатура і одиниці виміру вражаючих факторів фізичної та хімічної дії джерел техногенних небезпек.</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Промислові аварії, катастрофи та їхні наслідки. Рівні виробничих аварій в залежності від їхнього масштабу. Втрати міцності, деформації, провали і руйнування будівель та споруд. Пошкодження енергосистем, інженерних і технологічних мереж.</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Небезпечні події на транспорті та аварії на транспортних комунікаціях. Вимоги до транспортування небезпечних речовин. Маркування небезпечних вантажів з небезпечними речовинами.</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Гідродинамічні об'єкти і їхнє призначення. Причини виникнення гідродинамічних небезпек (аварій). Хвиля прориву та її вражаючі фактори. Вимоги до розвитку і розміщення об'єктів гідродинамічної небезпеки.</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 xml:space="preserve">Загальні поняття про основи теорії розвитку та припинення горіння. Етапи розвитку пожежі. Зони горіння, теплового впливу, задимлення, токсичності. Небезпечні для людини фактори пожежі. Вибух. Фактори техногенних вибухів, що призводять до ураження людей, руйнування будівель, споруд, технічного устаткування і забруднення навколишнього середовища. Класифікація об'єктів за їхньою </w:t>
      </w:r>
      <w:proofErr w:type="spellStart"/>
      <w:r w:rsidRPr="008B5895">
        <w:rPr>
          <w:rFonts w:ascii="Times New Roman" w:hAnsi="Times New Roman" w:cs="Times New Roman"/>
          <w:color w:val="000000"/>
          <w:sz w:val="28"/>
          <w:szCs w:val="28"/>
        </w:rPr>
        <w:t>пожежовибухонебезпекою</w:t>
      </w:r>
      <w:proofErr w:type="spellEnd"/>
      <w:r w:rsidRPr="008B5895">
        <w:rPr>
          <w:rFonts w:ascii="Times New Roman" w:hAnsi="Times New Roman" w:cs="Times New Roman"/>
          <w:color w:val="000000"/>
          <w:sz w:val="28"/>
          <w:szCs w:val="28"/>
        </w:rPr>
        <w:t xml:space="preserve">. Показники </w:t>
      </w:r>
      <w:proofErr w:type="spellStart"/>
      <w:r w:rsidRPr="008B5895">
        <w:rPr>
          <w:rFonts w:ascii="Times New Roman" w:hAnsi="Times New Roman" w:cs="Times New Roman"/>
          <w:color w:val="000000"/>
          <w:sz w:val="28"/>
          <w:szCs w:val="28"/>
        </w:rPr>
        <w:t>пожежовибухонебезпеки</w:t>
      </w:r>
      <w:proofErr w:type="spellEnd"/>
      <w:r w:rsidRPr="008B5895">
        <w:rPr>
          <w:rFonts w:ascii="Times New Roman" w:hAnsi="Times New Roman" w:cs="Times New Roman"/>
          <w:color w:val="000000"/>
          <w:sz w:val="28"/>
          <w:szCs w:val="28"/>
        </w:rPr>
        <w:t xml:space="preserve"> речовин і матеріалів. Законодавча база в галузі пожежної безпеки. Основи забезпечення пожежної безпеки підприємств, установ, організацій, Відповідальність за порушення (невиконання) вимог пожежної безпеки.</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 xml:space="preserve">Джерела радіації та одиниці її вимірювання. Класифікація радіаційних аварій за характером дії і масштабами. Фази аварій та фактори радіаційного впливу на людину. Механізм дії іонізуючих </w:t>
      </w:r>
      <w:proofErr w:type="spellStart"/>
      <w:r w:rsidRPr="008B5895">
        <w:rPr>
          <w:rFonts w:ascii="Times New Roman" w:hAnsi="Times New Roman" w:cs="Times New Roman"/>
          <w:color w:val="000000"/>
          <w:sz w:val="28"/>
          <w:szCs w:val="28"/>
        </w:rPr>
        <w:t>випромінювань</w:t>
      </w:r>
      <w:proofErr w:type="spellEnd"/>
      <w:r w:rsidRPr="008B5895">
        <w:rPr>
          <w:rFonts w:ascii="Times New Roman" w:hAnsi="Times New Roman" w:cs="Times New Roman"/>
          <w:color w:val="000000"/>
          <w:sz w:val="28"/>
          <w:szCs w:val="28"/>
        </w:rPr>
        <w:t xml:space="preserve"> на тканини організму. Ознаки радіаційного ураження. Гостре опромінення. Хронічне опромінення. Нормування радіаційної безпеки. Рівні втручання у разі радіаційної аварії. Вимоги до розвитку і розміщення об'єктів атомної енергетики. Чорнобильська катастрофа: події, факти, цифри. Категорії зон радіоактивно </w:t>
      </w:r>
      <w:r w:rsidRPr="008B5895">
        <w:rPr>
          <w:rFonts w:ascii="Times New Roman" w:hAnsi="Times New Roman" w:cs="Times New Roman"/>
          <w:color w:val="000000"/>
          <w:sz w:val="28"/>
          <w:szCs w:val="28"/>
        </w:rPr>
        <w:lastRenderedPageBreak/>
        <w:t>забруднених територій внаслідок аварії на ЧАЕС. Режими захисту населення Захист приміщень від проникнення радіоактивних речовин.</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Класифікація небезпечних хімічних речовин за ступенем токсичності, здатності до горіння, впливом на організм людини. Характеристика класів небезпеки згідно із ступенем їхньої дії на організм людини. Особливості забруднення місцевості, води, продовольства у разі виникнення аварій з викидом небезпечних хімічних речовин. Класифікація суб'єктів господарювання і адміністративно-територіальних одиниць за хімічною небезпекою. Типологія аварій на хімічно-небезпечних об'єктах та вимоги до їхнього розміщення і розвитку. Захист приміщень від проникнення токсичних аерозолів. Організація дозиметричного й хімічного контролю.</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b/>
          <w:color w:val="000000"/>
          <w:sz w:val="28"/>
          <w:szCs w:val="28"/>
        </w:rPr>
        <w:t xml:space="preserve">Тема 4. </w:t>
      </w:r>
      <w:r w:rsidRPr="008B5895">
        <w:rPr>
          <w:rFonts w:ascii="Times New Roman" w:hAnsi="Times New Roman" w:cs="Times New Roman"/>
          <w:color w:val="000000"/>
          <w:sz w:val="28"/>
          <w:szCs w:val="28"/>
        </w:rPr>
        <w:t>Соціально-політичні небезпеки, їхні види та характеристики. Соціальні та психологічні фактори ризику. Поведінкові реакції населення у НС</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 xml:space="preserve">Глобальні проблеми людства: глобальна біосферна криза, екологічна криза, ресурсна криза, мирне співіснування, припинення гонки озброєння та відвернення ядерної війни, охорона навколишнього природного середовища, паливно-енергетична, сировинна, продовольча, демографічна, інформаційна, ліквідація небезпечних </w:t>
      </w:r>
      <w:proofErr w:type="spellStart"/>
      <w:r w:rsidRPr="008B5895">
        <w:rPr>
          <w:rFonts w:ascii="Times New Roman" w:hAnsi="Times New Roman" w:cs="Times New Roman"/>
          <w:color w:val="000000"/>
          <w:sz w:val="28"/>
          <w:szCs w:val="28"/>
        </w:rPr>
        <w:t>хвороб</w:t>
      </w:r>
      <w:proofErr w:type="spellEnd"/>
      <w:r w:rsidRPr="008B5895">
        <w:rPr>
          <w:rFonts w:ascii="Times New Roman" w:hAnsi="Times New Roman" w:cs="Times New Roman"/>
          <w:color w:val="000000"/>
          <w:sz w:val="28"/>
          <w:szCs w:val="28"/>
        </w:rPr>
        <w:t>. Соціально-політичні конфлікти з використанням звичайної зброї та засобів масового ураження. Види тероризму, його первинні, вторинні та каскадні вражаючі фактори; збройні напади, захоплення й утримання об'єктів державного значення; встановлення вибухового пристрою у багатолюдному місці, установі (організації, підприємстві), викрадання зброї та небезпечних речовин з об'єктів їхнього зберігання, використання, переробляння або під час транспортування. Класифікація об'єктів щодо забезпечення захисту від терористичних дій. Аналіз аварійних ситуацій під час технологічного тероризму. Антитерористичні критерії оцінки уразливості та підвищення стійкості роботи об'єктів підвищеної небезпеки. Сучасні інформаційні технології та безпека життєдіяльності людини. Особливості впливу інформаційного чинника на здоров'я людини та безпеку суспільства.</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 xml:space="preserve">Соціальні фактори, що впливають на життя та здоров'я людини. Корупція і криміналізація суспільства. Маніпуляція свідомістю. Розрив у рівні забезпечення життя між різними прошарками населення. Шкідливі звички, соціальні хвороби та їхня профілактика. Алкоголізм та наркоманія. Зростання злочинності як фактор небезпеки. Види злочинних посягань на людину. Поняття та різновиди натовпу. Поводження людини в натовпі. Фактори, що </w:t>
      </w:r>
      <w:proofErr w:type="spellStart"/>
      <w:r w:rsidRPr="008B5895">
        <w:rPr>
          <w:rFonts w:ascii="Times New Roman" w:hAnsi="Times New Roman" w:cs="Times New Roman"/>
          <w:color w:val="000000"/>
          <w:sz w:val="28"/>
          <w:szCs w:val="28"/>
        </w:rPr>
        <w:t>стійко</w:t>
      </w:r>
      <w:proofErr w:type="spellEnd"/>
      <w:r w:rsidRPr="008B5895">
        <w:rPr>
          <w:rFonts w:ascii="Times New Roman" w:hAnsi="Times New Roman" w:cs="Times New Roman"/>
          <w:color w:val="000000"/>
          <w:sz w:val="28"/>
          <w:szCs w:val="28"/>
        </w:rPr>
        <w:t xml:space="preserve"> або тимчасово підвищують індивідуальну імовірність наразитись на небезпеку.</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Психологічна надійність людини та її роль у забезпеченні безпеки. Захисні властивості людського організму. Види поведінки людини та її психічна діяльність: психічні процеси, стани, властивості. Поняття про психоемоційні напруження (стрес). Види напруження. Психотипи за реакцією людей на небезпеку. Частота змін стресових станів у людей, що знаходяться в районі НС.</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b/>
          <w:color w:val="000000"/>
          <w:sz w:val="28"/>
          <w:szCs w:val="28"/>
        </w:rPr>
        <w:t xml:space="preserve">Тема 5. </w:t>
      </w:r>
      <w:r w:rsidRPr="008B5895">
        <w:rPr>
          <w:rFonts w:ascii="Times New Roman" w:hAnsi="Times New Roman" w:cs="Times New Roman"/>
          <w:color w:val="000000"/>
          <w:sz w:val="28"/>
          <w:szCs w:val="28"/>
        </w:rPr>
        <w:t>Застосування ризик орієнтованого підходу для побудови імовірнісних структурно-логічних моделей виникнення та розвитку НС</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 xml:space="preserve">Загальний аналіз ризику і проблем безпеки складних систем, які охоплюють людину (керівник, оператор, персонал, населення), об'єкти техносфери та природне середовище. Індивідуальний та груповий ризик. Концепція прийнятного ризику. Розподіл підприємств. установ та організацій за </w:t>
      </w:r>
      <w:r w:rsidRPr="008B5895">
        <w:rPr>
          <w:rFonts w:ascii="Times New Roman" w:hAnsi="Times New Roman" w:cs="Times New Roman"/>
          <w:color w:val="000000"/>
          <w:sz w:val="28"/>
          <w:szCs w:val="28"/>
        </w:rPr>
        <w:lastRenderedPageBreak/>
        <w:t xml:space="preserve">ступенем ризику їхньої господарської діяльності щодо забезпечення безпеки та захисту населення і територій від НС. Управління безпекою через порівняння витрат та отриманих </w:t>
      </w:r>
      <w:proofErr w:type="spellStart"/>
      <w:r w:rsidRPr="008B5895">
        <w:rPr>
          <w:rFonts w:ascii="Times New Roman" w:hAnsi="Times New Roman" w:cs="Times New Roman"/>
          <w:color w:val="000000"/>
          <w:sz w:val="28"/>
          <w:szCs w:val="28"/>
        </w:rPr>
        <w:t>вигод</w:t>
      </w:r>
      <w:proofErr w:type="spellEnd"/>
      <w:r w:rsidRPr="008B5895">
        <w:rPr>
          <w:rFonts w:ascii="Times New Roman" w:hAnsi="Times New Roman" w:cs="Times New Roman"/>
          <w:color w:val="000000"/>
          <w:sz w:val="28"/>
          <w:szCs w:val="28"/>
        </w:rPr>
        <w:t xml:space="preserve"> від зниження ризику.</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Головні етапи кількісного аналізу та оцінки ризику. Методичні підходи до визначення ризику. Статистичний метод. Метод аналогій. Експертні методи оцінювання ризиків. Застосування у розрахунках ризику імовірнісних структурно-логічних моделей. Визначення базисних подій. Ідентифікація ризику. Розробка ризик-стратегії з метою зниження вірогідності реалізації ризику і мінімізації можливих негативних наслідків. Вибір методів (відмова від ризиків, зниження, передача і ухвалення) та інструментів управління виявленим ризиком.</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b/>
          <w:color w:val="000000"/>
          <w:sz w:val="28"/>
          <w:szCs w:val="28"/>
        </w:rPr>
        <w:t xml:space="preserve">Тема 6. </w:t>
      </w:r>
      <w:r w:rsidRPr="008B5895">
        <w:rPr>
          <w:rFonts w:ascii="Times New Roman" w:hAnsi="Times New Roman" w:cs="Times New Roman"/>
          <w:color w:val="000000"/>
          <w:sz w:val="28"/>
          <w:szCs w:val="28"/>
        </w:rPr>
        <w:t>Менеджмент безпеки, правове забезпечення та організаційно-функціональна структура захисту населення у НС</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Правові норми, що регламентують організаційну структуру органів управління безпекою та захистом у НС, процеси її функціонування і розвитку, регламентацію режимів запобігання і ліквідації НС. Структурно-функціональна схема державного управління безпекою та захистом у НС в Україні з урахуванням правового статусу і повноважень органів влади. Органи управління, сили і ресурси з попередження та реагування на НС на державному рівні. Загальні норми законодавства, підзаконних актів, стандарти і технічні умови, технічні і адміністративні регламенти, що регламентують принципи і механізми регулювання безпеки, зниження ризиків і пом'якшення наслідків НС. Превентивні та ситуаційні норми: експертиза, ліцензування, сертифікація, аудит; підвищення технологічної безпеки виробничих процесів та експлуатаційної надійності об'єктів, підготовка об'єктів економіки і систем життєзабезпечення до роботи в умовах НС. Компенсаційні та регламентні норми: пільги, резервування джерел постачання, матеріально-технічних і фінансових ресурсів, страхування, спеціальні виплати, норми цивільної, адміністративної відповідальності та процедури їхнього застосування.</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 xml:space="preserve">Зонування території за можливою дією вражаючих факторів НС. Основні показники рівнів небезпеки регіону, де знаходиться ВНЗ, які </w:t>
      </w:r>
      <w:proofErr w:type="spellStart"/>
      <w:r w:rsidRPr="008B5895">
        <w:rPr>
          <w:rFonts w:ascii="Times New Roman" w:hAnsi="Times New Roman" w:cs="Times New Roman"/>
          <w:color w:val="000000"/>
          <w:sz w:val="28"/>
          <w:szCs w:val="28"/>
        </w:rPr>
        <w:t>внесено</w:t>
      </w:r>
      <w:proofErr w:type="spellEnd"/>
      <w:r w:rsidRPr="008B5895">
        <w:rPr>
          <w:rFonts w:ascii="Times New Roman" w:hAnsi="Times New Roman" w:cs="Times New Roman"/>
          <w:color w:val="000000"/>
          <w:sz w:val="28"/>
          <w:szCs w:val="28"/>
        </w:rPr>
        <w:t xml:space="preserve"> у Паспорт ризику виникнення надзвичайних ситуацій області. Загальні засади моніторингу НС та порядок його здійснення. Застосування захисних бар'єрів та видів цивільного захисту: фізичного, постійно діючого функціонального, природного, комбінованого.</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Загальні функції управління пов'язанні з прогнозуванням, плануванням, регулюванням, координацією і контролем. Управлінське рішення, його сутність, правове, організаційне, інформаційне та документальне забезпечення. Загальна технологія та моделі прийняття управлінських рішень. Інформаційна підтримка та процедурне забезпечення прийняття й реалізації рішень пов'язаних з усуненням загрози виникнення НС або реагуванням на НС та організації ліквідування її наслідків.</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Головні положення про навчання персоналу підприємств, установ і організацій діям та способам захисту в разі виникнення НС та аварій. Система інструктажів. Програми підготовки населення до дій у НС. Спеціальні об'єктові навчання і тренування. Функціональне навчання керівних працівників і фахівців, які організують та здійснюють заходи у сфері цивільного захисту.</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lastRenderedPageBreak/>
        <w:t>Критерії та показники оцінки ефективності функціонування системи безпеки та захисту в НС об'єкту господарювання.</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b/>
          <w:color w:val="000000"/>
          <w:sz w:val="28"/>
          <w:szCs w:val="28"/>
        </w:rPr>
        <w:t xml:space="preserve">Тема 7. </w:t>
      </w:r>
      <w:r w:rsidRPr="008B5895">
        <w:rPr>
          <w:rFonts w:ascii="Times New Roman" w:hAnsi="Times New Roman" w:cs="Times New Roman"/>
          <w:color w:val="000000"/>
          <w:sz w:val="28"/>
          <w:szCs w:val="28"/>
        </w:rPr>
        <w:t>Управління силами та засобами ОГ під час НС</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Порядок надання населенню інформації про наявність загрози або виникнення НС, правил поведінки та способів дій в цих умовах.</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Сутність і особливості оперативного управління за умов виникнення НС. Міські, заміські, запасні та пересувні пункти управління в НС. Спеціально уповноважений керівник та штаб з ліквідації НС. Сили і засоби постійної готовності.</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Мета і загальна характеристика рятувальних та інших невідкладних робіт. Техніка, що застосовується при ліквідації наслідків НС. Розрахунок сил та їх ешелоноване угрупування. Склад та завдання угрупування сил першого, другого ешелонів та резерву. Організація взаємодії сил при проведенні аварійно-рятувальних робіт та основних видів забезпечення у зоні НС.</w:t>
      </w:r>
    </w:p>
    <w:p w:rsidR="008B5895" w:rsidRPr="008B5895" w:rsidRDefault="008B5895" w:rsidP="008B5895">
      <w:pPr>
        <w:spacing w:after="0" w:line="240" w:lineRule="auto"/>
        <w:ind w:firstLine="709"/>
        <w:jc w:val="both"/>
        <w:rPr>
          <w:rFonts w:ascii="Times New Roman" w:hAnsi="Times New Roman" w:cs="Times New Roman"/>
          <w:color w:val="000000"/>
          <w:sz w:val="28"/>
          <w:szCs w:val="28"/>
        </w:rPr>
      </w:pPr>
      <w:r w:rsidRPr="008B5895">
        <w:rPr>
          <w:rFonts w:ascii="Times New Roman" w:hAnsi="Times New Roman" w:cs="Times New Roman"/>
          <w:color w:val="000000"/>
          <w:sz w:val="28"/>
          <w:szCs w:val="28"/>
        </w:rPr>
        <w:t>Здійснення карантинних та інших санітарно-протиепідемічних заходів. Технічні засоби і способи проведення дезактивації, дегазації та дезінфекції території, техніки, транспорту, будівель, приміщень, одягу, взуття і засобів захисту, продовольства, води, продовольчої сировини і фуражу. Дезактивуючи, дегазуючи та дезінфікуючи розчини.</w:t>
      </w:r>
    </w:p>
    <w:p w:rsidR="008B5895" w:rsidRPr="008B5895" w:rsidRDefault="008B5895" w:rsidP="008B5895">
      <w:pPr>
        <w:spacing w:after="0" w:line="240" w:lineRule="auto"/>
        <w:ind w:firstLine="709"/>
        <w:jc w:val="both"/>
        <w:rPr>
          <w:rFonts w:ascii="Times New Roman" w:hAnsi="Times New Roman" w:cs="Times New Roman"/>
          <w:b/>
          <w:color w:val="000000"/>
          <w:sz w:val="28"/>
          <w:szCs w:val="28"/>
        </w:rPr>
      </w:pPr>
      <w:r w:rsidRPr="008B5895">
        <w:rPr>
          <w:rFonts w:ascii="Times New Roman" w:hAnsi="Times New Roman" w:cs="Times New Roman"/>
          <w:b/>
          <w:sz w:val="28"/>
          <w:szCs w:val="28"/>
        </w:rPr>
        <w:t xml:space="preserve">Змістовний модуль 2. </w:t>
      </w:r>
      <w:r w:rsidRPr="00C76FCD">
        <w:rPr>
          <w:rFonts w:ascii="Times New Roman" w:hAnsi="Times New Roman" w:cs="Times New Roman"/>
          <w:i/>
          <w:color w:val="000000"/>
          <w:sz w:val="28"/>
          <w:szCs w:val="28"/>
        </w:rPr>
        <w:t>Основи охорони праці</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color w:val="000000"/>
          <w:sz w:val="28"/>
          <w:szCs w:val="28"/>
        </w:rPr>
        <w:t xml:space="preserve">Тема 8. </w:t>
      </w:r>
      <w:r w:rsidRPr="008B5895">
        <w:rPr>
          <w:rFonts w:ascii="Times New Roman" w:hAnsi="Times New Roman" w:cs="Times New Roman"/>
          <w:sz w:val="28"/>
          <w:szCs w:val="28"/>
        </w:rPr>
        <w:t xml:space="preserve">Правові та організаційні основи охорони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Сучасний стан охорони праці в Україні та за кордоном. Основні розділи дисципліни "Основи охорони праці". Суб'єкти і об'єкти охорони праці. Основні терміни та визначення в галузі охорони праці. Класифікація шкідливих та небезпечних виробничих чинників.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Конституційні засади охорони праці в Україні. Законодавство України про охорону праці. Закон України "Про охорону праці". Основні принципи державної політики України у галузі охорони праці. Гарантії прав працівників на охорону праці, пільги і компенсації за важкі та шкідливі умови праці. Охорона праці жінок, неповнолітніх, інвалідів. Обов'язки працівників щодо додержання вимог нормативно-правових актів з охорони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Обов'язкові медичні огляди працівників певних категорій.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Відповідальність посадових осіб і працівників за порушення законодавства про охорону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Нормативно-правові акти з охорони праці (НПАОП): визначення, основні вимоги та ознаки. Структура НПАОП. Реєстр НПАОП.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Стандарти в галузі охорони праці. Система стандартів безпеки праці (ССБП). Міждержавні стандарти ССБП. Національні стандарти України з охорони праці. Санітарні, будівельні норми, інші загальнодержавні документи з охорони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Акти з охорони праці, що діють в організації, їх склад і структура. Інструкції з охорони праці. Розробка та затвердження актів з охорони праці, що діють в організації.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Фінансування охорони праці. Основні принципи і джерела. Заходи і засоби з охорони праці, витрати на здійснення і придбання яких включаються до валових витрат.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sz w:val="28"/>
          <w:szCs w:val="28"/>
        </w:rPr>
        <w:lastRenderedPageBreak/>
        <w:t xml:space="preserve">Тема 9. </w:t>
      </w:r>
      <w:r w:rsidRPr="008B5895">
        <w:rPr>
          <w:rFonts w:ascii="Times New Roman" w:hAnsi="Times New Roman" w:cs="Times New Roman"/>
          <w:sz w:val="28"/>
          <w:szCs w:val="28"/>
        </w:rPr>
        <w:t xml:space="preserve">Державне управління охороною праці, державний нагляд і громадський контроль за охороною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Система державного управління охороною праці в Україні. Компетенція та повноваження органів державного управління охороною праці. Національна рада з питань безпечної життєдіяльності населення.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Органи державного нагляду за охороною праці, їх основні повноваження і права.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Громадський контроль за дотриманням законодавства про охорону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sz w:val="28"/>
          <w:szCs w:val="28"/>
        </w:rPr>
        <w:t xml:space="preserve">Тема 10. </w:t>
      </w:r>
      <w:r w:rsidRPr="008B5895">
        <w:rPr>
          <w:rFonts w:ascii="Times New Roman" w:hAnsi="Times New Roman" w:cs="Times New Roman"/>
          <w:sz w:val="28"/>
          <w:szCs w:val="28"/>
        </w:rPr>
        <w:t xml:space="preserve">Організація охорони праці на підприємстві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Структура, основні функції і завдання управління охороною праці в організації.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Служба охорони праці підприємства. Статус і підпорядкованість. Основні завдання, функції служби охорони праці. Структура і чисельність служб охорони праці. Права і обов'язки працівників служби охорони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Громадський контроль за станом охорони праці в організації. Уповноважені найманими працівниками особи з питань охорони праці, їх обов'язки і права.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Комісія з питань охорони праці підприємства. Основні завдання та права комісії. Регулювання питань охорони праці у колективному договорі.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Кабінети промислової безпеки та охорони праці, основні завдання та напрямки роботи кабінетів.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Кольори, знаки безпеки та сигнальна розмітка.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Стимулювання охорони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sz w:val="28"/>
          <w:szCs w:val="28"/>
        </w:rPr>
        <w:t xml:space="preserve">Тема 11. </w:t>
      </w:r>
      <w:r w:rsidRPr="008B5895">
        <w:rPr>
          <w:rFonts w:ascii="Times New Roman" w:hAnsi="Times New Roman" w:cs="Times New Roman"/>
          <w:sz w:val="28"/>
          <w:szCs w:val="28"/>
        </w:rPr>
        <w:t xml:space="preserve">Навчання з питань охорони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Принципи організації та види навчання з питань охорони праці. Вивчення основ охорони праці у навчальних закладах і під час професійного навчання. Навчання і перевірка знань з питань охорони праці працівників під час прийняття на роботу і в процесі роботи. Спеціальне навчання і перевірка знань з питань охорони праці працівників, які виконують роботи підвищеної небезпеки. Навчання з питань охорони праці посадових осіб.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Інструктажі з питань охорони праці. Види інструктажів. Порядок проведення інструктажів для працівників. Інструктажі з питань охорони праці для вихованців, учнів, студентів.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Стажування (дублювання) та допуск працівників до самостійної роботи.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sz w:val="28"/>
          <w:szCs w:val="28"/>
        </w:rPr>
        <w:t xml:space="preserve">Тема 12. </w:t>
      </w:r>
      <w:r w:rsidRPr="008B5895">
        <w:rPr>
          <w:rFonts w:ascii="Times New Roman" w:hAnsi="Times New Roman" w:cs="Times New Roman"/>
          <w:sz w:val="28"/>
          <w:szCs w:val="28"/>
        </w:rPr>
        <w:t xml:space="preserve">Профілактика травматизму та професійних захворювань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Виробничі травми, професійні захворювання, нещасні випадки виробничого характеру. Інциденти та невідповідності. Мета та завдання профілактики нещасних випадків професійних захворювань і отруєнь на виробництві. Основні причини виробничих травм та професійних захворювань. Розподіл травм за ступенем тяжкості. Основні заходи по запобіганню травматизму та професійним захворюванням.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sz w:val="28"/>
          <w:szCs w:val="28"/>
        </w:rPr>
        <w:t xml:space="preserve">Тема 13. </w:t>
      </w:r>
      <w:r w:rsidRPr="008B5895">
        <w:rPr>
          <w:rFonts w:ascii="Times New Roman" w:hAnsi="Times New Roman" w:cs="Times New Roman"/>
          <w:sz w:val="28"/>
          <w:szCs w:val="28"/>
        </w:rPr>
        <w:t xml:space="preserve">Основи фізіології та гігієни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Основи фізіології праці. Роль центральної нервової системи в трудовій діяльності людини. Втома. Гігієна праці, її значення. Чинники, що визначають </w:t>
      </w:r>
      <w:r w:rsidRPr="008B5895">
        <w:rPr>
          <w:rFonts w:ascii="Times New Roman" w:hAnsi="Times New Roman" w:cs="Times New Roman"/>
          <w:sz w:val="28"/>
          <w:szCs w:val="28"/>
        </w:rPr>
        <w:lastRenderedPageBreak/>
        <w:t xml:space="preserve">санітарно-гігієнічні умови праці. Загальні підходи до оцінки умов праці та забезпечення належних, безпечних і здорових умов праці.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Робоча зона та повітря робочої зони. Мікроклімат робочої зони. Нормування та контроль параметрів мікроклімату. Заходи та засоби нормалізації параметрів мікроклімату.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Склад повітря робочої зони: джерела забруднення повітряного середовища шкідливими речовинами (газами, парою, пилом, димом, мікроорганізмами). Гранично допустимі концентрації (ГДК) шкідливих речовин. Контроль за станом повітряного середовища на виробництві. Заходи та засоби попередження забруднення повітря робочої зони.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Вентиляція. Види вентиляції. Організація повітрообміну в приміщеннях, повітряний баланс, кратність повітрообміну. Природна вентиляція. Системи штучної (механічної) вентиляції, їх вибір, конструктивне оформлення. Місцева (локальна) механічна вентиляція.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Основні світлотехнічні визначення. Природне, штучне, суміщене освітлення. Класифікація виробничого освітлення. Основні вимоги до виробничого освітлення. Нормування освітлення, розряди зорової роботи. Експлуатація систем виробничого освітлення. Джерела штучного освітлення, лампи і світильники. Загальний підхід до проектування систем освітлення.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Джерела, класифікація і характеристики вібрації. Гігієнічне нормування вібрацій. Методи контролю параметрів вібрацій. Типові заходи та засоби колективного та індивідуального захисту від вібрацій.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Параметри звукового поля: звуковий тиск, інтенсивність, частота, коливальна швидкість. Звукова потужність джерела звуку. Класифікація шумів за походженням, за характером, спектром та часовими характеристиками. Нормування шумів. Контроль параметрів шуму, вимірювальні прилади. Методи та засоби колективного та індивідуального захисту від шуму.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Інфразвук та ультразвук. Джерела та параметри інфразвукових та ультразвукових коливань. Нормування та контроль рівнів, основні методи та засоби захисту від ультразвуку та інфразвуку.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Джерела, особливості і класифікація електромагнітних </w:t>
      </w:r>
      <w:proofErr w:type="spellStart"/>
      <w:r w:rsidRPr="008B5895">
        <w:rPr>
          <w:rFonts w:ascii="Times New Roman" w:hAnsi="Times New Roman" w:cs="Times New Roman"/>
          <w:sz w:val="28"/>
          <w:szCs w:val="28"/>
        </w:rPr>
        <w:t>випромінювань</w:t>
      </w:r>
      <w:proofErr w:type="spellEnd"/>
      <w:r w:rsidRPr="008B5895">
        <w:rPr>
          <w:rFonts w:ascii="Times New Roman" w:hAnsi="Times New Roman" w:cs="Times New Roman"/>
          <w:sz w:val="28"/>
          <w:szCs w:val="28"/>
        </w:rPr>
        <w:t xml:space="preserve"> та електричних і магнітних полів. Характеристики полів і </w:t>
      </w:r>
      <w:proofErr w:type="spellStart"/>
      <w:r w:rsidRPr="008B5895">
        <w:rPr>
          <w:rFonts w:ascii="Times New Roman" w:hAnsi="Times New Roman" w:cs="Times New Roman"/>
          <w:sz w:val="28"/>
          <w:szCs w:val="28"/>
        </w:rPr>
        <w:t>випромінювань</w:t>
      </w:r>
      <w:proofErr w:type="spellEnd"/>
      <w:r w:rsidRPr="008B5895">
        <w:rPr>
          <w:rFonts w:ascii="Times New Roman" w:hAnsi="Times New Roman" w:cs="Times New Roman"/>
          <w:sz w:val="28"/>
          <w:szCs w:val="28"/>
        </w:rPr>
        <w:t xml:space="preserve">. Нормування електромагнітних </w:t>
      </w:r>
      <w:proofErr w:type="spellStart"/>
      <w:r w:rsidRPr="008B5895">
        <w:rPr>
          <w:rFonts w:ascii="Times New Roman" w:hAnsi="Times New Roman" w:cs="Times New Roman"/>
          <w:sz w:val="28"/>
          <w:szCs w:val="28"/>
        </w:rPr>
        <w:t>випромінювань</w:t>
      </w:r>
      <w:proofErr w:type="spellEnd"/>
      <w:r w:rsidRPr="008B5895">
        <w:rPr>
          <w:rFonts w:ascii="Times New Roman" w:hAnsi="Times New Roman" w:cs="Times New Roman"/>
          <w:sz w:val="28"/>
          <w:szCs w:val="28"/>
        </w:rPr>
        <w:t xml:space="preserve">. Прилади та методи контролю. Захист від електромагнітних </w:t>
      </w:r>
      <w:proofErr w:type="spellStart"/>
      <w:r w:rsidRPr="008B5895">
        <w:rPr>
          <w:rFonts w:ascii="Times New Roman" w:hAnsi="Times New Roman" w:cs="Times New Roman"/>
          <w:sz w:val="28"/>
          <w:szCs w:val="28"/>
        </w:rPr>
        <w:t>випромінювань</w:t>
      </w:r>
      <w:proofErr w:type="spellEnd"/>
      <w:r w:rsidRPr="008B5895">
        <w:rPr>
          <w:rFonts w:ascii="Times New Roman" w:hAnsi="Times New Roman" w:cs="Times New Roman"/>
          <w:sz w:val="28"/>
          <w:szCs w:val="28"/>
        </w:rPr>
        <w:t xml:space="preserve"> і полів.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Класифікація та джерела </w:t>
      </w:r>
      <w:proofErr w:type="spellStart"/>
      <w:r w:rsidRPr="008B5895">
        <w:rPr>
          <w:rFonts w:ascii="Times New Roman" w:hAnsi="Times New Roman" w:cs="Times New Roman"/>
          <w:sz w:val="28"/>
          <w:szCs w:val="28"/>
        </w:rPr>
        <w:t>випромінювань</w:t>
      </w:r>
      <w:proofErr w:type="spellEnd"/>
      <w:r w:rsidRPr="008B5895">
        <w:rPr>
          <w:rFonts w:ascii="Times New Roman" w:hAnsi="Times New Roman" w:cs="Times New Roman"/>
          <w:sz w:val="28"/>
          <w:szCs w:val="28"/>
        </w:rPr>
        <w:t xml:space="preserve"> оптичного діапазону. Особливості інфрачервоного (ІЧ), ультрафіолетового (УФ) та лазерного випромінювання, їх нормування, прилади та методи контролю. Засоби та заходи захисту від ІЧ та УФ </w:t>
      </w:r>
      <w:proofErr w:type="spellStart"/>
      <w:r w:rsidRPr="008B5895">
        <w:rPr>
          <w:rFonts w:ascii="Times New Roman" w:hAnsi="Times New Roman" w:cs="Times New Roman"/>
          <w:sz w:val="28"/>
          <w:szCs w:val="28"/>
        </w:rPr>
        <w:t>випромінювань</w:t>
      </w:r>
      <w:proofErr w:type="spellEnd"/>
      <w:r w:rsidRPr="008B5895">
        <w:rPr>
          <w:rFonts w:ascii="Times New Roman" w:hAnsi="Times New Roman" w:cs="Times New Roman"/>
          <w:sz w:val="28"/>
          <w:szCs w:val="28"/>
        </w:rPr>
        <w:t xml:space="preserve">.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Класифікація лазерів за ступенями небезпечності лазерного випромінювання. Специфіка захисту від лазерного випромінювання.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Виробничі джерела, іонізуючого випромінювання, класифікація і особливості їх використання. Типові методи та засоби захисту персоналу від іонізуючого випромінювання у виробничих умовах.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bCs/>
          <w:sz w:val="28"/>
          <w:szCs w:val="28"/>
        </w:rPr>
        <w:t xml:space="preserve">Тема 14. </w:t>
      </w:r>
      <w:r w:rsidRPr="008B5895">
        <w:rPr>
          <w:rFonts w:ascii="Times New Roman" w:hAnsi="Times New Roman" w:cs="Times New Roman"/>
          <w:bCs/>
          <w:sz w:val="28"/>
          <w:szCs w:val="28"/>
        </w:rPr>
        <w:t xml:space="preserve">Санітарно-гігієнічні вимоги до планування і розміщення виробничих і допоміжних приміщень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Класи шкідливості підприємств за санітарними нормами. Санітарно-захисні зони підприємств. Вимоги до розташування промислового майданчика </w:t>
      </w:r>
      <w:r w:rsidRPr="008B5895">
        <w:rPr>
          <w:rFonts w:ascii="Times New Roman" w:hAnsi="Times New Roman" w:cs="Times New Roman"/>
          <w:sz w:val="28"/>
          <w:szCs w:val="28"/>
        </w:rPr>
        <w:lastRenderedPageBreak/>
        <w:t xml:space="preserve">підприємства, до виробничих та допоміжних приміщень. </w:t>
      </w:r>
      <w:proofErr w:type="spellStart"/>
      <w:r w:rsidRPr="008B5895">
        <w:rPr>
          <w:rFonts w:ascii="Times New Roman" w:hAnsi="Times New Roman" w:cs="Times New Roman"/>
          <w:sz w:val="28"/>
          <w:szCs w:val="28"/>
        </w:rPr>
        <w:t>Енерго</w:t>
      </w:r>
      <w:proofErr w:type="spellEnd"/>
      <w:r w:rsidRPr="008B5895">
        <w:rPr>
          <w:rFonts w:ascii="Times New Roman" w:hAnsi="Times New Roman" w:cs="Times New Roman"/>
          <w:sz w:val="28"/>
          <w:szCs w:val="28"/>
        </w:rPr>
        <w:t xml:space="preserve">- та водопостачання, каналізація, транспортні комунікації. Вимоги охорони праці до розташування виробничого і офісного обладнання та організації робочих місць.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sz w:val="28"/>
          <w:szCs w:val="28"/>
        </w:rPr>
        <w:t>Тема 15.</w:t>
      </w:r>
      <w:r w:rsidRPr="008B5895">
        <w:rPr>
          <w:rFonts w:ascii="Times New Roman" w:hAnsi="Times New Roman" w:cs="Times New Roman"/>
          <w:sz w:val="28"/>
          <w:szCs w:val="28"/>
        </w:rPr>
        <w:t xml:space="preserve"> Основи виробничої безпеки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Загальні вимоги безпеки до технологічного обладнання та процесів. Безпека під час експлуатації систем під тиском і кріогенної техніки. Безпека під час вантажно-розвантажувальних робіт.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Дія електричного струму на організм людини. Електричні травми. Чинники, що впливають на наслідки ураження електричним струмом.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Класифікація приміщень за ступенем небезпеки ураження електричним струмом. Умови ураження людини електричним струмом. Ураження електричним струмом при дотику або наближенні до струмоведучих частин і при дотику до неструмоведучих металевих елементів електроустановок, </w:t>
      </w:r>
      <w:proofErr w:type="spellStart"/>
      <w:r w:rsidRPr="008B5895">
        <w:rPr>
          <w:rFonts w:ascii="Times New Roman" w:hAnsi="Times New Roman" w:cs="Times New Roman"/>
          <w:sz w:val="28"/>
          <w:szCs w:val="28"/>
        </w:rPr>
        <w:t>яки</w:t>
      </w:r>
      <w:proofErr w:type="spellEnd"/>
      <w:r w:rsidRPr="008B5895">
        <w:rPr>
          <w:rFonts w:ascii="Times New Roman" w:hAnsi="Times New Roman" w:cs="Times New Roman"/>
          <w:sz w:val="28"/>
          <w:szCs w:val="28"/>
        </w:rPr>
        <w:t xml:space="preserve"> опинились під напругою. Напруга кроку та дотику. Безпечна експлуатація електроустановок: </w:t>
      </w:r>
      <w:proofErr w:type="spellStart"/>
      <w:r w:rsidRPr="008B5895">
        <w:rPr>
          <w:rFonts w:ascii="Times New Roman" w:hAnsi="Times New Roman" w:cs="Times New Roman"/>
          <w:sz w:val="28"/>
          <w:szCs w:val="28"/>
        </w:rPr>
        <w:t>електрозахисні</w:t>
      </w:r>
      <w:proofErr w:type="spellEnd"/>
      <w:r w:rsidRPr="008B5895">
        <w:rPr>
          <w:rFonts w:ascii="Times New Roman" w:hAnsi="Times New Roman" w:cs="Times New Roman"/>
          <w:sz w:val="28"/>
          <w:szCs w:val="28"/>
        </w:rPr>
        <w:t xml:space="preserve"> засоби і заходи.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Надання першої допомоги при ураженні електричним струмом.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b/>
          <w:sz w:val="28"/>
          <w:szCs w:val="28"/>
        </w:rPr>
        <w:t xml:space="preserve">Тема 16. </w:t>
      </w:r>
      <w:r w:rsidRPr="008B5895">
        <w:rPr>
          <w:rFonts w:ascii="Times New Roman" w:hAnsi="Times New Roman" w:cs="Times New Roman"/>
          <w:sz w:val="28"/>
          <w:szCs w:val="28"/>
        </w:rPr>
        <w:t xml:space="preserve">Основи пожежної профілактики на виробничих об'єктах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Показники </w:t>
      </w:r>
      <w:proofErr w:type="spellStart"/>
      <w:r w:rsidRPr="008B5895">
        <w:rPr>
          <w:rFonts w:ascii="Times New Roman" w:hAnsi="Times New Roman" w:cs="Times New Roman"/>
          <w:sz w:val="28"/>
          <w:szCs w:val="28"/>
        </w:rPr>
        <w:t>вибухопожежонебезпечних</w:t>
      </w:r>
      <w:proofErr w:type="spellEnd"/>
      <w:r w:rsidRPr="008B5895">
        <w:rPr>
          <w:rFonts w:ascii="Times New Roman" w:hAnsi="Times New Roman" w:cs="Times New Roman"/>
          <w:sz w:val="28"/>
          <w:szCs w:val="28"/>
        </w:rPr>
        <w:t xml:space="preserve"> властивостей матеріалів і речовин. Категорії приміщень за </w:t>
      </w:r>
      <w:proofErr w:type="spellStart"/>
      <w:r w:rsidRPr="008B5895">
        <w:rPr>
          <w:rFonts w:ascii="Times New Roman" w:hAnsi="Times New Roman" w:cs="Times New Roman"/>
          <w:sz w:val="28"/>
          <w:szCs w:val="28"/>
        </w:rPr>
        <w:t>вибухопожежонебезпечністю</w:t>
      </w:r>
      <w:proofErr w:type="spellEnd"/>
      <w:r w:rsidRPr="008B5895">
        <w:rPr>
          <w:rFonts w:ascii="Times New Roman" w:hAnsi="Times New Roman" w:cs="Times New Roman"/>
          <w:sz w:val="28"/>
          <w:szCs w:val="28"/>
        </w:rPr>
        <w:t xml:space="preserve">. Класифікація </w:t>
      </w:r>
      <w:proofErr w:type="spellStart"/>
      <w:r w:rsidRPr="008B5895">
        <w:rPr>
          <w:rFonts w:ascii="Times New Roman" w:hAnsi="Times New Roman" w:cs="Times New Roman"/>
          <w:sz w:val="28"/>
          <w:szCs w:val="28"/>
        </w:rPr>
        <w:t>вибухо</w:t>
      </w:r>
      <w:proofErr w:type="spellEnd"/>
      <w:r w:rsidRPr="008B5895">
        <w:rPr>
          <w:rFonts w:ascii="Times New Roman" w:hAnsi="Times New Roman" w:cs="Times New Roman"/>
          <w:sz w:val="28"/>
          <w:szCs w:val="28"/>
        </w:rPr>
        <w:t xml:space="preserve">-небезпечних та пожежонебезпечних приміщень і зон.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Основні засоби і заходи забезпечення пожежної безпеки виробничого об'єкту. Пожежна сигналізація. Засоби пожежогасіння.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Дії персоналу при виникненні пожежі. Забезпечення та контроль стану пожежної безпеки на виробничих об'єктах. </w:t>
      </w:r>
    </w:p>
    <w:p w:rsidR="008B5895" w:rsidRPr="008B5895" w:rsidRDefault="008B5895" w:rsidP="008B5895">
      <w:pPr>
        <w:spacing w:after="0" w:line="240" w:lineRule="auto"/>
        <w:ind w:firstLine="709"/>
        <w:jc w:val="both"/>
        <w:rPr>
          <w:rFonts w:ascii="Times New Roman" w:hAnsi="Times New Roman" w:cs="Times New Roman"/>
          <w:sz w:val="28"/>
          <w:szCs w:val="28"/>
        </w:rPr>
      </w:pPr>
      <w:r w:rsidRPr="008B5895">
        <w:rPr>
          <w:rFonts w:ascii="Times New Roman" w:hAnsi="Times New Roman" w:cs="Times New Roman"/>
          <w:sz w:val="28"/>
          <w:szCs w:val="28"/>
        </w:rPr>
        <w:t xml:space="preserve">Вивчення питань пожежної безпеки працівниками. </w:t>
      </w:r>
    </w:p>
    <w:p w:rsidR="008B5895" w:rsidRPr="003304B2" w:rsidRDefault="008B5895" w:rsidP="001867F4">
      <w:pPr>
        <w:spacing w:after="0" w:line="240" w:lineRule="auto"/>
        <w:ind w:firstLine="709"/>
        <w:contextualSpacing/>
        <w:jc w:val="both"/>
        <w:rPr>
          <w:rFonts w:ascii="Times New Roman" w:hAnsi="Times New Roman" w:cs="Times New Roman"/>
          <w:sz w:val="28"/>
          <w:szCs w:val="28"/>
        </w:rPr>
      </w:pPr>
    </w:p>
    <w:p w:rsidR="001867F4" w:rsidRDefault="00C76FCD" w:rsidP="00C76FCD">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b/>
          <w:sz w:val="28"/>
          <w:szCs w:val="28"/>
        </w:rPr>
        <w:t>2. Мета та цілі курсу.</w:t>
      </w:r>
      <w:r w:rsidRPr="00C76FCD">
        <w:rPr>
          <w:rFonts w:ascii="Times New Roman" w:hAnsi="Times New Roman" w:cs="Times New Roman"/>
          <w:b/>
          <w:sz w:val="28"/>
          <w:szCs w:val="28"/>
        </w:rPr>
        <w:t xml:space="preserve"> </w:t>
      </w:r>
      <w:r w:rsidR="001867F4" w:rsidRPr="00C76FCD">
        <w:rPr>
          <w:rFonts w:ascii="Times New Roman" w:hAnsi="Times New Roman" w:cs="Times New Roman"/>
          <w:sz w:val="28"/>
          <w:szCs w:val="28"/>
        </w:rPr>
        <w:t>Мета викладання дисципліни «Безпека життєдіяль</w:t>
      </w:r>
      <w:r w:rsidR="008613D2" w:rsidRPr="00C76FCD">
        <w:rPr>
          <w:rFonts w:ascii="Times New Roman" w:hAnsi="Times New Roman" w:cs="Times New Roman"/>
          <w:sz w:val="28"/>
          <w:szCs w:val="28"/>
        </w:rPr>
        <w:t xml:space="preserve">ності та основи охорони праці» </w:t>
      </w:r>
      <w:r w:rsidR="001867F4" w:rsidRPr="001867F4">
        <w:rPr>
          <w:rFonts w:ascii="Times New Roman" w:hAnsi="Times New Roman" w:cs="Times New Roman"/>
          <w:sz w:val="28"/>
          <w:szCs w:val="28"/>
        </w:rPr>
        <w:t xml:space="preserve">полягає у </w:t>
      </w:r>
      <w:r w:rsidR="001867F4" w:rsidRPr="001867F4">
        <w:rPr>
          <w:rFonts w:ascii="Times New Roman" w:hAnsi="Times New Roman" w:cs="Times New Roman"/>
          <w:bCs/>
          <w:color w:val="000000"/>
          <w:sz w:val="28"/>
          <w:szCs w:val="28"/>
        </w:rPr>
        <w:t xml:space="preserve">набутті </w:t>
      </w:r>
      <w:r w:rsidR="00060803">
        <w:rPr>
          <w:rFonts w:ascii="Times New Roman" w:hAnsi="Times New Roman" w:cs="Times New Roman"/>
          <w:bCs/>
          <w:color w:val="000000"/>
          <w:sz w:val="28"/>
          <w:szCs w:val="28"/>
        </w:rPr>
        <w:t>ЗВО</w:t>
      </w:r>
      <w:r w:rsidR="001867F4" w:rsidRPr="001867F4">
        <w:rPr>
          <w:rFonts w:ascii="Times New Roman" w:hAnsi="Times New Roman" w:cs="Times New Roman"/>
          <w:bCs/>
          <w:color w:val="000000"/>
          <w:sz w:val="28"/>
          <w:szCs w:val="28"/>
        </w:rPr>
        <w:t xml:space="preserve"> </w:t>
      </w:r>
      <w:r w:rsidR="001867F4" w:rsidRPr="001867F4">
        <w:rPr>
          <w:rFonts w:ascii="Times New Roman" w:hAnsi="Times New Roman" w:cs="Times New Roman"/>
          <w:color w:val="000000"/>
          <w:sz w:val="28"/>
          <w:szCs w:val="28"/>
        </w:rPr>
        <w:t>компетенці</w:t>
      </w:r>
      <w:r w:rsidR="003C3C37">
        <w:rPr>
          <w:rFonts w:ascii="Times New Roman" w:hAnsi="Times New Roman" w:cs="Times New Roman"/>
          <w:color w:val="000000"/>
          <w:sz w:val="28"/>
          <w:szCs w:val="28"/>
        </w:rPr>
        <w:t>й</w:t>
      </w:r>
      <w:r w:rsidR="001867F4" w:rsidRPr="001867F4">
        <w:rPr>
          <w:rFonts w:ascii="Times New Roman" w:hAnsi="Times New Roman" w:cs="Times New Roman"/>
          <w:color w:val="000000"/>
          <w:sz w:val="28"/>
          <w:szCs w:val="28"/>
        </w:rPr>
        <w:t>,</w:t>
      </w:r>
      <w:r w:rsidR="001867F4" w:rsidRPr="001867F4">
        <w:rPr>
          <w:rFonts w:ascii="Times New Roman" w:hAnsi="Times New Roman" w:cs="Times New Roman"/>
          <w:bCs/>
          <w:color w:val="000000"/>
          <w:sz w:val="28"/>
          <w:szCs w:val="28"/>
        </w:rPr>
        <w:t xml:space="preserve"> знань, умінь і навичок </w:t>
      </w:r>
      <w:r w:rsidR="001867F4" w:rsidRPr="001867F4">
        <w:rPr>
          <w:rFonts w:ascii="Times New Roman" w:hAnsi="Times New Roman" w:cs="Times New Roman"/>
          <w:color w:val="000000"/>
          <w:sz w:val="28"/>
          <w:szCs w:val="28"/>
        </w:rPr>
        <w:t xml:space="preserve">для здійснення професійної діяльності </w:t>
      </w:r>
      <w:r w:rsidR="001867F4" w:rsidRPr="001867F4">
        <w:rPr>
          <w:rFonts w:ascii="Times New Roman" w:hAnsi="Times New Roman" w:cs="Times New Roman"/>
          <w:sz w:val="28"/>
          <w:szCs w:val="28"/>
        </w:rPr>
        <w:t>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w:t>
      </w:r>
      <w:r w:rsidR="001867F4" w:rsidRPr="001867F4">
        <w:rPr>
          <w:rFonts w:ascii="Times New Roman" w:hAnsi="Times New Roman" w:cs="Times New Roman"/>
          <w:color w:val="000000"/>
          <w:sz w:val="28"/>
          <w:szCs w:val="28"/>
        </w:rPr>
        <w:t xml:space="preserve"> на об’єктах господарювання, а також формування у </w:t>
      </w:r>
      <w:r w:rsidR="00060803">
        <w:rPr>
          <w:rFonts w:ascii="Times New Roman" w:hAnsi="Times New Roman" w:cs="Times New Roman"/>
          <w:color w:val="000000"/>
          <w:sz w:val="28"/>
          <w:szCs w:val="28"/>
        </w:rPr>
        <w:t>ЗВО</w:t>
      </w:r>
      <w:r w:rsidR="001867F4" w:rsidRPr="001867F4">
        <w:rPr>
          <w:rFonts w:ascii="Times New Roman" w:hAnsi="Times New Roman" w:cs="Times New Roman"/>
          <w:color w:val="000000"/>
          <w:sz w:val="28"/>
          <w:szCs w:val="28"/>
        </w:rPr>
        <w:t xml:space="preserve"> відповідальності за особисту та колективну безпеку.</w:t>
      </w:r>
    </w:p>
    <w:p w:rsidR="00E17F41" w:rsidRPr="00E17F41" w:rsidRDefault="001867F4" w:rsidP="00E17F41">
      <w:pPr>
        <w:pStyle w:val="a5"/>
        <w:spacing w:before="0" w:beforeAutospacing="0" w:after="0" w:afterAutospacing="0"/>
        <w:ind w:left="0" w:firstLine="540"/>
        <w:rPr>
          <w:rFonts w:ascii="Times New Roman" w:hAnsi="Times New Roman"/>
          <w:color w:val="000000"/>
          <w:sz w:val="28"/>
          <w:szCs w:val="28"/>
        </w:rPr>
      </w:pPr>
      <w:r w:rsidRPr="00E17F41">
        <w:rPr>
          <w:rFonts w:ascii="Times New Roman" w:hAnsi="Times New Roman"/>
          <w:sz w:val="28"/>
          <w:szCs w:val="28"/>
        </w:rPr>
        <w:t>Під час вивчення дисципліни здобувач вищої освіти має набути або розширити наступні загальні компетентності</w:t>
      </w:r>
      <w:r w:rsidR="003C3C37">
        <w:rPr>
          <w:rFonts w:ascii="Times New Roman" w:hAnsi="Times New Roman"/>
          <w:sz w:val="28"/>
          <w:szCs w:val="28"/>
        </w:rPr>
        <w:t xml:space="preserve"> </w:t>
      </w:r>
      <w:r w:rsidR="003C3C37" w:rsidRPr="00E17F41">
        <w:rPr>
          <w:rFonts w:ascii="Times New Roman" w:hAnsi="Times New Roman"/>
          <w:sz w:val="28"/>
          <w:szCs w:val="28"/>
        </w:rPr>
        <w:t>(ЗК)</w:t>
      </w:r>
      <w:r w:rsidRPr="00E17F41">
        <w:rPr>
          <w:rFonts w:ascii="Times New Roman" w:hAnsi="Times New Roman"/>
          <w:sz w:val="28"/>
          <w:szCs w:val="28"/>
        </w:rPr>
        <w:t xml:space="preserve">, передбачені освітньою програмою спеціальності </w:t>
      </w:r>
      <w:r w:rsidR="00E17F41" w:rsidRPr="00E17F41">
        <w:rPr>
          <w:rFonts w:ascii="Times New Roman" w:hAnsi="Times New Roman"/>
          <w:sz w:val="28"/>
          <w:szCs w:val="28"/>
        </w:rPr>
        <w:t>«Правоохоронна діяльність»</w:t>
      </w:r>
      <w:r w:rsidR="00E17F41" w:rsidRPr="00E17F41">
        <w:rPr>
          <w:rFonts w:ascii="Times New Roman" w:hAnsi="Times New Roman"/>
          <w:color w:val="000000"/>
          <w:sz w:val="28"/>
          <w:szCs w:val="28"/>
        </w:rPr>
        <w:t>:</w:t>
      </w:r>
    </w:p>
    <w:p w:rsidR="00E17F41" w:rsidRPr="00E17F41" w:rsidRDefault="00E17F41" w:rsidP="00E17F41">
      <w:pPr>
        <w:pStyle w:val="a4"/>
        <w:jc w:val="both"/>
        <w:rPr>
          <w:szCs w:val="28"/>
          <w:lang w:val="uk-UA"/>
        </w:rPr>
      </w:pPr>
      <w:r w:rsidRPr="00E17F41">
        <w:rPr>
          <w:szCs w:val="28"/>
          <w:lang w:val="uk-UA"/>
        </w:rPr>
        <w:t>ЗК 5 – Здатність вчитися і оволодівати сучасними знаннями.</w:t>
      </w:r>
    </w:p>
    <w:p w:rsidR="00E17F41" w:rsidRPr="00E17F41" w:rsidRDefault="00E17F41" w:rsidP="00E17F41">
      <w:pPr>
        <w:pStyle w:val="a4"/>
        <w:jc w:val="both"/>
        <w:rPr>
          <w:szCs w:val="28"/>
          <w:lang w:val="uk-UA"/>
        </w:rPr>
      </w:pPr>
      <w:r w:rsidRPr="00E17F41">
        <w:rPr>
          <w:szCs w:val="28"/>
          <w:lang w:val="uk-UA"/>
        </w:rPr>
        <w:t>ЗК 7 – Здатність до адаптації та дії в новій ситуації.</w:t>
      </w:r>
    </w:p>
    <w:p w:rsidR="001867F4" w:rsidRPr="00E17F41" w:rsidRDefault="001867F4" w:rsidP="001867F4">
      <w:pPr>
        <w:pStyle w:val="a4"/>
        <w:ind w:firstLine="709"/>
        <w:rPr>
          <w:szCs w:val="28"/>
        </w:rPr>
      </w:pPr>
    </w:p>
    <w:p w:rsidR="001867F4" w:rsidRPr="00E17F41" w:rsidRDefault="001867F4" w:rsidP="001867F4">
      <w:pPr>
        <w:spacing w:after="0" w:line="240" w:lineRule="auto"/>
        <w:ind w:firstLine="709"/>
        <w:contextualSpacing/>
        <w:jc w:val="both"/>
        <w:rPr>
          <w:rFonts w:ascii="Times New Roman" w:hAnsi="Times New Roman" w:cs="Times New Roman"/>
          <w:sz w:val="28"/>
          <w:szCs w:val="28"/>
        </w:rPr>
      </w:pPr>
      <w:r w:rsidRPr="00E17F41">
        <w:rPr>
          <w:rFonts w:ascii="Times New Roman" w:hAnsi="Times New Roman" w:cs="Times New Roman"/>
          <w:b/>
          <w:sz w:val="28"/>
          <w:szCs w:val="28"/>
        </w:rPr>
        <w:t>3. Результати навчання</w:t>
      </w:r>
    </w:p>
    <w:p w:rsidR="001867F4" w:rsidRPr="00E17F41" w:rsidRDefault="001867F4" w:rsidP="001867F4">
      <w:pPr>
        <w:spacing w:after="0" w:line="240" w:lineRule="auto"/>
        <w:ind w:firstLine="709"/>
        <w:contextualSpacing/>
        <w:jc w:val="both"/>
        <w:rPr>
          <w:rFonts w:ascii="Times New Roman" w:hAnsi="Times New Roman" w:cs="Times New Roman"/>
          <w:sz w:val="28"/>
          <w:szCs w:val="28"/>
        </w:rPr>
      </w:pPr>
      <w:r w:rsidRPr="00E17F41">
        <w:rPr>
          <w:rFonts w:ascii="Times New Roman" w:hAnsi="Times New Roman" w:cs="Times New Roman"/>
          <w:sz w:val="28"/>
          <w:szCs w:val="28"/>
        </w:rPr>
        <w:t xml:space="preserve">Під час вивчення дисципліни ЗВО має досягти або вдосконалити наступні </w:t>
      </w:r>
      <w:r w:rsidR="003C3C37">
        <w:rPr>
          <w:rFonts w:ascii="Times New Roman" w:hAnsi="Times New Roman" w:cs="Times New Roman"/>
          <w:sz w:val="28"/>
          <w:szCs w:val="28"/>
        </w:rPr>
        <w:t>програмні результати навчання (</w:t>
      </w:r>
      <w:r w:rsidRPr="00E17F41">
        <w:rPr>
          <w:rFonts w:ascii="Times New Roman" w:hAnsi="Times New Roman" w:cs="Times New Roman"/>
          <w:sz w:val="28"/>
          <w:szCs w:val="28"/>
        </w:rPr>
        <w:t>РН), передбачені освітньою програмою:</w:t>
      </w:r>
    </w:p>
    <w:p w:rsidR="00E17F41" w:rsidRDefault="00E17F41" w:rsidP="00C76FCD">
      <w:pPr>
        <w:spacing w:after="0"/>
        <w:ind w:firstLine="431"/>
        <w:rPr>
          <w:rFonts w:ascii="Times New Roman" w:hAnsi="Times New Roman" w:cs="Times New Roman"/>
          <w:sz w:val="28"/>
          <w:szCs w:val="28"/>
          <w:lang w:val="ru-RU"/>
        </w:rPr>
      </w:pPr>
      <w:r w:rsidRPr="00E17F41">
        <w:rPr>
          <w:rFonts w:ascii="Times New Roman" w:hAnsi="Times New Roman" w:cs="Times New Roman"/>
          <w:sz w:val="28"/>
          <w:szCs w:val="28"/>
        </w:rPr>
        <w:t>РН 12 – Адаптуватися і ефективно діяти за звичних умов правоохоронної діяльності та за умов ускладнення оперативної обстановки.</w:t>
      </w:r>
    </w:p>
    <w:p w:rsidR="00E17F41" w:rsidRPr="00E17F41" w:rsidRDefault="00E17F41" w:rsidP="00C76FCD">
      <w:pPr>
        <w:spacing w:after="0"/>
        <w:ind w:firstLine="431"/>
        <w:jc w:val="both"/>
        <w:rPr>
          <w:rFonts w:ascii="Times New Roman" w:hAnsi="Times New Roman" w:cs="Times New Roman"/>
          <w:sz w:val="28"/>
          <w:szCs w:val="28"/>
        </w:rPr>
      </w:pPr>
      <w:r w:rsidRPr="00E17F41">
        <w:rPr>
          <w:rFonts w:ascii="Times New Roman" w:hAnsi="Times New Roman" w:cs="Times New Roman"/>
          <w:sz w:val="28"/>
          <w:szCs w:val="28"/>
        </w:rPr>
        <w:t xml:space="preserve">РН 19 – </w:t>
      </w:r>
      <w:r w:rsidR="008613D2" w:rsidRPr="008613D2">
        <w:rPr>
          <w:rFonts w:ascii="Times New Roman" w:hAnsi="Times New Roman" w:cs="Times New Roman"/>
          <w:sz w:val="28"/>
          <w:szCs w:val="28"/>
        </w:rPr>
        <w:t>Вміти застосовувати процедури надання першої медичної допомоги.</w:t>
      </w:r>
    </w:p>
    <w:p w:rsidR="00CA75C7" w:rsidRDefault="00CA75C7">
      <w:pPr>
        <w:rPr>
          <w:rFonts w:ascii="Times New Roman" w:hAnsi="Times New Roman" w:cs="Times New Roman"/>
          <w:b/>
          <w:sz w:val="28"/>
          <w:szCs w:val="28"/>
        </w:rPr>
      </w:pPr>
      <w:r>
        <w:rPr>
          <w:rFonts w:ascii="Times New Roman" w:hAnsi="Times New Roman" w:cs="Times New Roman"/>
          <w:b/>
          <w:sz w:val="28"/>
          <w:szCs w:val="28"/>
        </w:rPr>
        <w:br w:type="page"/>
      </w:r>
    </w:p>
    <w:p w:rsidR="00C76FCD" w:rsidRDefault="001867F4" w:rsidP="001867F4">
      <w:pPr>
        <w:spacing w:after="0" w:line="240" w:lineRule="auto"/>
        <w:ind w:firstLine="709"/>
        <w:contextualSpacing/>
        <w:jc w:val="both"/>
        <w:rPr>
          <w:rFonts w:ascii="Times New Roman" w:hAnsi="Times New Roman" w:cs="Times New Roman"/>
          <w:b/>
          <w:sz w:val="28"/>
          <w:szCs w:val="28"/>
          <w:lang w:val="ru-RU"/>
        </w:rPr>
      </w:pPr>
      <w:r w:rsidRPr="00E17F41">
        <w:rPr>
          <w:rFonts w:ascii="Times New Roman" w:hAnsi="Times New Roman" w:cs="Times New Roman"/>
          <w:b/>
          <w:sz w:val="28"/>
          <w:szCs w:val="28"/>
        </w:rPr>
        <w:lastRenderedPageBreak/>
        <w:t>4. Обсяг курсу</w:t>
      </w:r>
      <w:r w:rsidR="00C76FCD">
        <w:rPr>
          <w:rFonts w:ascii="Times New Roman" w:hAnsi="Times New Roman" w:cs="Times New Roman"/>
          <w:b/>
          <w:sz w:val="28"/>
          <w:szCs w:val="28"/>
          <w:lang w:val="ru-RU"/>
        </w:rPr>
        <w:t>.</w:t>
      </w:r>
    </w:p>
    <w:p w:rsidR="00C76FCD" w:rsidRDefault="00C76FCD" w:rsidP="00C76FCD">
      <w:pPr>
        <w:tabs>
          <w:tab w:val="left" w:pos="284"/>
          <w:tab w:val="left" w:pos="567"/>
        </w:tabs>
        <w:spacing w:after="0" w:line="24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Загальна кількість кредитів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uk-UA"/>
        </w:rPr>
        <w:t xml:space="preserve"> 3</w:t>
      </w:r>
    </w:p>
    <w:tbl>
      <w:tblPr>
        <w:tblStyle w:val="a3"/>
        <w:tblW w:w="0" w:type="auto"/>
        <w:tblLook w:val="04A0" w:firstRow="1" w:lastRow="0" w:firstColumn="1" w:lastColumn="0" w:noHBand="0" w:noVBand="1"/>
      </w:tblPr>
      <w:tblGrid>
        <w:gridCol w:w="4807"/>
        <w:gridCol w:w="4822"/>
      </w:tblGrid>
      <w:tr w:rsidR="001867F4" w:rsidRPr="003304B2" w:rsidTr="0047042C">
        <w:tc>
          <w:tcPr>
            <w:tcW w:w="4927" w:type="dxa"/>
          </w:tcPr>
          <w:p w:rsidR="001867F4" w:rsidRPr="00C76FCD" w:rsidRDefault="001867F4" w:rsidP="0047042C">
            <w:pPr>
              <w:ind w:firstLine="709"/>
              <w:contextualSpacing/>
              <w:jc w:val="center"/>
              <w:rPr>
                <w:rFonts w:ascii="Times New Roman" w:hAnsi="Times New Roman" w:cs="Times New Roman"/>
                <w:sz w:val="28"/>
                <w:szCs w:val="28"/>
              </w:rPr>
            </w:pPr>
            <w:r w:rsidRPr="00C76FCD">
              <w:rPr>
                <w:rFonts w:ascii="Times New Roman" w:hAnsi="Times New Roman" w:cs="Times New Roman"/>
                <w:sz w:val="28"/>
                <w:szCs w:val="28"/>
              </w:rPr>
              <w:t>Вид заняття</w:t>
            </w:r>
          </w:p>
        </w:tc>
        <w:tc>
          <w:tcPr>
            <w:tcW w:w="4928" w:type="dxa"/>
          </w:tcPr>
          <w:p w:rsidR="001867F4" w:rsidRPr="00C76FCD" w:rsidRDefault="001867F4" w:rsidP="0047042C">
            <w:pPr>
              <w:ind w:firstLine="709"/>
              <w:contextualSpacing/>
              <w:jc w:val="center"/>
              <w:rPr>
                <w:rFonts w:ascii="Times New Roman" w:hAnsi="Times New Roman" w:cs="Times New Roman"/>
                <w:sz w:val="28"/>
                <w:szCs w:val="28"/>
              </w:rPr>
            </w:pPr>
            <w:r w:rsidRPr="00C76FCD">
              <w:rPr>
                <w:rFonts w:ascii="Times New Roman" w:hAnsi="Times New Roman" w:cs="Times New Roman"/>
                <w:sz w:val="28"/>
                <w:szCs w:val="28"/>
              </w:rPr>
              <w:t xml:space="preserve">Загальна кількість годин </w:t>
            </w:r>
          </w:p>
        </w:tc>
      </w:tr>
      <w:tr w:rsidR="001867F4" w:rsidRPr="003304B2" w:rsidTr="0047042C">
        <w:tc>
          <w:tcPr>
            <w:tcW w:w="4927" w:type="dxa"/>
          </w:tcPr>
          <w:p w:rsidR="001867F4" w:rsidRPr="003304B2" w:rsidRDefault="001867F4" w:rsidP="0047042C">
            <w:pPr>
              <w:contextualSpacing/>
              <w:jc w:val="both"/>
              <w:rPr>
                <w:rFonts w:ascii="Times New Roman" w:hAnsi="Times New Roman" w:cs="Times New Roman"/>
                <w:sz w:val="28"/>
                <w:szCs w:val="28"/>
              </w:rPr>
            </w:pPr>
            <w:r w:rsidRPr="003304B2">
              <w:rPr>
                <w:rFonts w:ascii="Times New Roman" w:hAnsi="Times New Roman" w:cs="Times New Roman"/>
                <w:sz w:val="28"/>
                <w:szCs w:val="28"/>
              </w:rPr>
              <w:t>Лекції</w:t>
            </w:r>
          </w:p>
        </w:tc>
        <w:tc>
          <w:tcPr>
            <w:tcW w:w="4928" w:type="dxa"/>
          </w:tcPr>
          <w:p w:rsidR="001867F4" w:rsidRPr="003304B2" w:rsidRDefault="001867F4" w:rsidP="0047042C">
            <w:pPr>
              <w:ind w:firstLine="709"/>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1867F4" w:rsidRPr="003304B2" w:rsidTr="0047042C">
        <w:tc>
          <w:tcPr>
            <w:tcW w:w="4927" w:type="dxa"/>
          </w:tcPr>
          <w:p w:rsidR="001867F4" w:rsidRPr="003304B2" w:rsidRDefault="00CA75C7" w:rsidP="0047042C">
            <w:pPr>
              <w:contextualSpacing/>
              <w:jc w:val="both"/>
              <w:rPr>
                <w:rFonts w:ascii="Times New Roman" w:hAnsi="Times New Roman" w:cs="Times New Roman"/>
                <w:sz w:val="28"/>
                <w:szCs w:val="28"/>
              </w:rPr>
            </w:pPr>
            <w:r>
              <w:rPr>
                <w:rFonts w:ascii="Times New Roman" w:hAnsi="Times New Roman" w:cs="Times New Roman"/>
                <w:sz w:val="28"/>
                <w:szCs w:val="28"/>
              </w:rPr>
              <w:t>П</w:t>
            </w:r>
            <w:r w:rsidR="001867F4">
              <w:rPr>
                <w:rFonts w:ascii="Times New Roman" w:hAnsi="Times New Roman" w:cs="Times New Roman"/>
                <w:sz w:val="28"/>
                <w:szCs w:val="28"/>
              </w:rPr>
              <w:t xml:space="preserve">рактичні </w:t>
            </w:r>
            <w:r>
              <w:rPr>
                <w:rFonts w:ascii="Times New Roman" w:hAnsi="Times New Roman" w:cs="Times New Roman"/>
                <w:sz w:val="28"/>
                <w:szCs w:val="28"/>
              </w:rPr>
              <w:t>заняття</w:t>
            </w:r>
          </w:p>
        </w:tc>
        <w:tc>
          <w:tcPr>
            <w:tcW w:w="4928" w:type="dxa"/>
          </w:tcPr>
          <w:p w:rsidR="001867F4" w:rsidRPr="00CF180D" w:rsidRDefault="001867F4" w:rsidP="0047042C">
            <w:pPr>
              <w:ind w:firstLine="709"/>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1867F4" w:rsidRPr="003304B2" w:rsidTr="0047042C">
        <w:tc>
          <w:tcPr>
            <w:tcW w:w="4927" w:type="dxa"/>
          </w:tcPr>
          <w:p w:rsidR="001867F4" w:rsidRPr="003304B2" w:rsidRDefault="001867F4" w:rsidP="0047042C">
            <w:pPr>
              <w:contextualSpacing/>
              <w:jc w:val="both"/>
              <w:rPr>
                <w:rFonts w:ascii="Times New Roman" w:hAnsi="Times New Roman" w:cs="Times New Roman"/>
                <w:sz w:val="28"/>
                <w:szCs w:val="28"/>
              </w:rPr>
            </w:pPr>
            <w:r w:rsidRPr="003304B2">
              <w:rPr>
                <w:rFonts w:ascii="Times New Roman" w:hAnsi="Times New Roman" w:cs="Times New Roman"/>
                <w:sz w:val="28"/>
                <w:szCs w:val="28"/>
              </w:rPr>
              <w:t xml:space="preserve">Самостійна робота </w:t>
            </w:r>
          </w:p>
        </w:tc>
        <w:tc>
          <w:tcPr>
            <w:tcW w:w="4928" w:type="dxa"/>
          </w:tcPr>
          <w:p w:rsidR="001867F4" w:rsidRPr="003304B2" w:rsidRDefault="001867F4" w:rsidP="0047042C">
            <w:pPr>
              <w:ind w:firstLine="709"/>
              <w:contextualSpacing/>
              <w:jc w:val="center"/>
              <w:rPr>
                <w:rFonts w:ascii="Times New Roman" w:hAnsi="Times New Roman" w:cs="Times New Roman"/>
                <w:sz w:val="28"/>
                <w:szCs w:val="28"/>
              </w:rPr>
            </w:pPr>
            <w:r w:rsidRPr="003304B2">
              <w:rPr>
                <w:rFonts w:ascii="Times New Roman" w:hAnsi="Times New Roman" w:cs="Times New Roman"/>
                <w:sz w:val="28"/>
                <w:szCs w:val="28"/>
              </w:rPr>
              <w:t>60</w:t>
            </w:r>
          </w:p>
        </w:tc>
      </w:tr>
    </w:tbl>
    <w:p w:rsidR="00E17F41" w:rsidRDefault="00E17F41" w:rsidP="001867F4">
      <w:pPr>
        <w:pStyle w:val="a4"/>
        <w:ind w:firstLine="708"/>
        <w:rPr>
          <w:b/>
          <w:szCs w:val="28"/>
          <w:lang w:val="uk-UA"/>
        </w:rPr>
      </w:pPr>
    </w:p>
    <w:p w:rsidR="00C76FCD" w:rsidRDefault="00C76FCD" w:rsidP="00C76FCD">
      <w:pPr>
        <w:pStyle w:val="a5"/>
        <w:tabs>
          <w:tab w:val="left" w:pos="284"/>
          <w:tab w:val="left" w:pos="567"/>
        </w:tabs>
        <w:ind w:hanging="294"/>
        <w:rPr>
          <w:rFonts w:ascii="Times New Roman" w:hAnsi="Times New Roman"/>
          <w:b/>
          <w:bCs/>
          <w:sz w:val="28"/>
          <w:szCs w:val="24"/>
          <w:lang w:eastAsia="ru-RU"/>
        </w:rPr>
      </w:pPr>
      <w:r>
        <w:rPr>
          <w:rFonts w:ascii="Times New Roman" w:hAnsi="Times New Roman"/>
          <w:b/>
          <w:bCs/>
          <w:sz w:val="28"/>
          <w:szCs w:val="24"/>
          <w:lang w:eastAsia="ru-RU"/>
        </w:rPr>
        <w:t xml:space="preserve">5. </w:t>
      </w:r>
      <w:proofErr w:type="spellStart"/>
      <w:r>
        <w:rPr>
          <w:rFonts w:ascii="Times New Roman" w:hAnsi="Times New Roman"/>
          <w:b/>
          <w:bCs/>
          <w:sz w:val="28"/>
          <w:szCs w:val="24"/>
          <w:lang w:eastAsia="ru-RU"/>
        </w:rPr>
        <w:t>Пререквізити</w:t>
      </w:r>
      <w:proofErr w:type="spellEnd"/>
      <w:r>
        <w:rPr>
          <w:rFonts w:ascii="Times New Roman" w:hAnsi="Times New Roman"/>
          <w:b/>
          <w:bCs/>
          <w:sz w:val="28"/>
          <w:szCs w:val="24"/>
          <w:lang w:eastAsia="ru-RU"/>
        </w:rPr>
        <w:t xml:space="preserve">. - </w:t>
      </w:r>
    </w:p>
    <w:p w:rsidR="00AB531B" w:rsidRDefault="00AB531B" w:rsidP="00C76FCD">
      <w:pPr>
        <w:pStyle w:val="a5"/>
        <w:tabs>
          <w:tab w:val="left" w:pos="284"/>
          <w:tab w:val="left" w:pos="567"/>
        </w:tabs>
        <w:spacing w:before="0" w:beforeAutospacing="0" w:after="0" w:afterAutospacing="0"/>
        <w:ind w:hanging="295"/>
        <w:rPr>
          <w:rFonts w:ascii="Times New Roman" w:hAnsi="Times New Roman"/>
          <w:b/>
          <w:bCs/>
          <w:sz w:val="28"/>
          <w:szCs w:val="24"/>
          <w:lang w:eastAsia="ru-RU"/>
        </w:rPr>
      </w:pPr>
    </w:p>
    <w:p w:rsidR="00C76FCD" w:rsidRDefault="00C76FCD" w:rsidP="00C76FCD">
      <w:pPr>
        <w:pStyle w:val="a5"/>
        <w:tabs>
          <w:tab w:val="left" w:pos="284"/>
          <w:tab w:val="left" w:pos="567"/>
        </w:tabs>
        <w:spacing w:before="0" w:beforeAutospacing="0" w:after="0" w:afterAutospacing="0"/>
        <w:ind w:hanging="295"/>
        <w:rPr>
          <w:rFonts w:ascii="Times New Roman" w:hAnsi="Times New Roman"/>
          <w:b/>
          <w:bCs/>
          <w:sz w:val="28"/>
          <w:szCs w:val="24"/>
          <w:lang w:eastAsia="ru-RU"/>
        </w:rPr>
      </w:pPr>
      <w:r>
        <w:rPr>
          <w:rFonts w:ascii="Times New Roman" w:hAnsi="Times New Roman"/>
          <w:b/>
          <w:bCs/>
          <w:sz w:val="28"/>
          <w:szCs w:val="24"/>
          <w:lang w:eastAsia="ru-RU"/>
        </w:rPr>
        <w:t xml:space="preserve">6. </w:t>
      </w:r>
      <w:r w:rsidRPr="005865F4">
        <w:rPr>
          <w:rFonts w:ascii="Times New Roman" w:hAnsi="Times New Roman"/>
          <w:b/>
          <w:bCs/>
          <w:sz w:val="28"/>
          <w:szCs w:val="24"/>
          <w:lang w:eastAsia="ru-RU"/>
        </w:rPr>
        <w:t>Система оцінювання та вимоги</w:t>
      </w:r>
      <w:r>
        <w:rPr>
          <w:rFonts w:ascii="Times New Roman" w:hAnsi="Times New Roman"/>
          <w:b/>
          <w:bCs/>
          <w:sz w:val="28"/>
          <w:szCs w:val="24"/>
          <w:lang w:eastAsia="ru-RU"/>
        </w:rPr>
        <w:t>.</w:t>
      </w:r>
    </w:p>
    <w:tbl>
      <w:tblPr>
        <w:tblStyle w:val="a3"/>
        <w:tblW w:w="9855" w:type="dxa"/>
        <w:tblLook w:val="04A0" w:firstRow="1" w:lastRow="0" w:firstColumn="1" w:lastColumn="0" w:noHBand="0" w:noVBand="1"/>
      </w:tblPr>
      <w:tblGrid>
        <w:gridCol w:w="2518"/>
        <w:gridCol w:w="7337"/>
      </w:tblGrid>
      <w:tr w:rsidR="00652448" w:rsidRPr="00A8786D" w:rsidTr="00652448">
        <w:tc>
          <w:tcPr>
            <w:tcW w:w="2518" w:type="dxa"/>
          </w:tcPr>
          <w:p w:rsidR="00652448" w:rsidRPr="00A8786D" w:rsidRDefault="00652448" w:rsidP="00A449A6">
            <w:pPr>
              <w:pStyle w:val="a4"/>
              <w:jc w:val="both"/>
            </w:pPr>
            <w:proofErr w:type="spellStart"/>
            <w:r w:rsidRPr="00A8786D">
              <w:t>Загальна</w:t>
            </w:r>
            <w:proofErr w:type="spellEnd"/>
            <w:r w:rsidRPr="00A8786D">
              <w:t xml:space="preserve"> система </w:t>
            </w:r>
            <w:proofErr w:type="spellStart"/>
            <w:r w:rsidRPr="00A8786D">
              <w:t>оцінювання</w:t>
            </w:r>
            <w:proofErr w:type="spellEnd"/>
            <w:r w:rsidRPr="00A8786D">
              <w:t xml:space="preserve"> курсу</w:t>
            </w:r>
          </w:p>
        </w:tc>
        <w:tc>
          <w:tcPr>
            <w:tcW w:w="7337" w:type="dxa"/>
          </w:tcPr>
          <w:p w:rsidR="00652448" w:rsidRPr="009E074C" w:rsidRDefault="00652448" w:rsidP="00A449A6">
            <w:pPr>
              <w:pStyle w:val="a4"/>
              <w:jc w:val="both"/>
              <w:rPr>
                <w:lang w:val="uk-UA"/>
              </w:rPr>
            </w:pPr>
            <w:proofErr w:type="spellStart"/>
            <w:r w:rsidRPr="00A8786D">
              <w:t>Рейтингове</w:t>
            </w:r>
            <w:proofErr w:type="spellEnd"/>
            <w:r w:rsidRPr="00A8786D">
              <w:t xml:space="preserve"> </w:t>
            </w:r>
            <w:proofErr w:type="spellStart"/>
            <w:r w:rsidRPr="00A8786D">
              <w:t>оцінювання</w:t>
            </w:r>
            <w:proofErr w:type="spellEnd"/>
            <w:r w:rsidRPr="00A8786D">
              <w:t xml:space="preserve"> за 100-бальною</w:t>
            </w:r>
            <w:r>
              <w:t xml:space="preserve"> системою: </w:t>
            </w:r>
            <w:proofErr w:type="spellStart"/>
            <w:r>
              <w:t>поточний</w:t>
            </w:r>
            <w:proofErr w:type="spellEnd"/>
            <w:r>
              <w:t xml:space="preserve"> контроль – 9</w:t>
            </w:r>
            <w:r w:rsidRPr="00A8786D">
              <w:t xml:space="preserve">0 </w:t>
            </w:r>
            <w:proofErr w:type="spellStart"/>
            <w:r w:rsidRPr="00A8786D">
              <w:t>балів</w:t>
            </w:r>
            <w:proofErr w:type="spellEnd"/>
            <w:r w:rsidRPr="00A8786D">
              <w:t xml:space="preserve"> (</w:t>
            </w:r>
            <w:r w:rsidR="0023696C">
              <w:rPr>
                <w:lang w:val="uk-UA"/>
              </w:rPr>
              <w:t>виконання</w:t>
            </w:r>
            <w:r w:rsidR="0023696C">
              <w:t xml:space="preserve"> </w:t>
            </w:r>
            <w:proofErr w:type="spellStart"/>
            <w:r w:rsidR="0023696C">
              <w:t>практичних</w:t>
            </w:r>
            <w:proofErr w:type="spellEnd"/>
            <w:r w:rsidR="0023696C">
              <w:t xml:space="preserve"> </w:t>
            </w:r>
            <w:proofErr w:type="spellStart"/>
            <w:r w:rsidR="0023696C">
              <w:t>робіт</w:t>
            </w:r>
            <w:proofErr w:type="spellEnd"/>
            <w:r w:rsidR="000D38F0">
              <w:rPr>
                <w:lang w:val="uk-UA"/>
              </w:rPr>
              <w:t xml:space="preserve"> -50 б.</w:t>
            </w:r>
            <w:r w:rsidR="00221EE5">
              <w:rPr>
                <w:lang w:val="uk-UA"/>
              </w:rPr>
              <w:t xml:space="preserve">, </w:t>
            </w:r>
            <w:r w:rsidR="0023696C">
              <w:rPr>
                <w:lang w:val="uk-UA"/>
              </w:rPr>
              <w:t xml:space="preserve">2 </w:t>
            </w:r>
            <w:proofErr w:type="spellStart"/>
            <w:r w:rsidR="00221EE5" w:rsidRPr="00A8786D">
              <w:t>модульн</w:t>
            </w:r>
            <w:proofErr w:type="spellEnd"/>
            <w:r w:rsidR="0023696C">
              <w:rPr>
                <w:lang w:val="uk-UA"/>
              </w:rPr>
              <w:t xml:space="preserve">і </w:t>
            </w:r>
            <w:r w:rsidR="00221EE5" w:rsidRPr="00A8786D">
              <w:t>контроль</w:t>
            </w:r>
            <w:r w:rsidR="0023696C">
              <w:rPr>
                <w:lang w:val="uk-UA"/>
              </w:rPr>
              <w:t>ні роботи</w:t>
            </w:r>
            <w:r w:rsidR="000D38F0">
              <w:rPr>
                <w:lang w:val="uk-UA"/>
              </w:rPr>
              <w:t xml:space="preserve"> – по 20 б.</w:t>
            </w:r>
            <w:r>
              <w:rPr>
                <w:lang w:val="uk-UA"/>
              </w:rPr>
              <w:t>);</w:t>
            </w:r>
          </w:p>
          <w:p w:rsidR="00652448" w:rsidRPr="00A8786D" w:rsidRDefault="00652448" w:rsidP="00A449A6">
            <w:pPr>
              <w:pStyle w:val="a4"/>
              <w:jc w:val="both"/>
            </w:pPr>
            <w:proofErr w:type="spellStart"/>
            <w:r w:rsidRPr="00A8786D">
              <w:t>підсумковий</w:t>
            </w:r>
            <w:proofErr w:type="spellEnd"/>
            <w:r w:rsidRPr="00A8786D">
              <w:t xml:space="preserve"> контроль – 10 </w:t>
            </w:r>
            <w:proofErr w:type="spellStart"/>
            <w:r w:rsidRPr="00A8786D">
              <w:t>балів</w:t>
            </w:r>
            <w:proofErr w:type="spellEnd"/>
            <w:r w:rsidRPr="00A8786D">
              <w:t xml:space="preserve"> (</w:t>
            </w:r>
            <w:proofErr w:type="spellStart"/>
            <w:r w:rsidRPr="00A8786D">
              <w:t>диференційований</w:t>
            </w:r>
            <w:proofErr w:type="spellEnd"/>
            <w:r w:rsidRPr="00A8786D">
              <w:t xml:space="preserve"> </w:t>
            </w:r>
            <w:proofErr w:type="spellStart"/>
            <w:r w:rsidRPr="00A8786D">
              <w:t>залік</w:t>
            </w:r>
            <w:proofErr w:type="spellEnd"/>
            <w:r w:rsidRPr="00A8786D">
              <w:t>). </w:t>
            </w:r>
          </w:p>
        </w:tc>
      </w:tr>
      <w:tr w:rsidR="00652448" w:rsidRPr="00A8786D" w:rsidTr="00652448">
        <w:tc>
          <w:tcPr>
            <w:tcW w:w="2518" w:type="dxa"/>
          </w:tcPr>
          <w:p w:rsidR="00652448" w:rsidRPr="00A8786D" w:rsidRDefault="00652448" w:rsidP="00A449A6">
            <w:pPr>
              <w:pStyle w:val="a4"/>
              <w:jc w:val="both"/>
            </w:pPr>
            <w:proofErr w:type="spellStart"/>
            <w:r w:rsidRPr="00A8786D">
              <w:t>Практичні</w:t>
            </w:r>
            <w:proofErr w:type="spellEnd"/>
            <w:r w:rsidRPr="00A8786D">
              <w:t xml:space="preserve"> </w:t>
            </w:r>
            <w:proofErr w:type="spellStart"/>
            <w:r w:rsidRPr="00A8786D">
              <w:t>заняття</w:t>
            </w:r>
            <w:proofErr w:type="spellEnd"/>
          </w:p>
        </w:tc>
        <w:tc>
          <w:tcPr>
            <w:tcW w:w="7337" w:type="dxa"/>
          </w:tcPr>
          <w:p w:rsidR="000D38F0" w:rsidRDefault="000D38F0" w:rsidP="00A449A6">
            <w:pPr>
              <w:pStyle w:val="a4"/>
              <w:jc w:val="both"/>
              <w:rPr>
                <w:lang w:val="uk-UA"/>
              </w:rPr>
            </w:pPr>
            <w:proofErr w:type="spellStart"/>
            <w:r w:rsidRPr="00A8786D">
              <w:t>Всього</w:t>
            </w:r>
            <w:proofErr w:type="spellEnd"/>
            <w:r w:rsidRPr="00A8786D">
              <w:t xml:space="preserve"> 50 </w:t>
            </w:r>
            <w:proofErr w:type="spellStart"/>
            <w:r w:rsidRPr="00A8786D">
              <w:t>балів</w:t>
            </w:r>
            <w:proofErr w:type="spellEnd"/>
            <w:r w:rsidRPr="00A8786D">
              <w:t xml:space="preserve"> за 7 </w:t>
            </w:r>
            <w:proofErr w:type="spellStart"/>
            <w:r w:rsidRPr="00A8786D">
              <w:t>практичних</w:t>
            </w:r>
            <w:proofErr w:type="spellEnd"/>
            <w:r w:rsidRPr="00A8786D">
              <w:t xml:space="preserve"> </w:t>
            </w:r>
            <w:proofErr w:type="spellStart"/>
            <w:r w:rsidRPr="00A8786D">
              <w:t>робіт</w:t>
            </w:r>
            <w:proofErr w:type="spellEnd"/>
            <w:r>
              <w:rPr>
                <w:lang w:val="uk-UA"/>
              </w:rPr>
              <w:t>:</w:t>
            </w:r>
          </w:p>
          <w:p w:rsidR="000D38F0" w:rsidRPr="000D38F0" w:rsidRDefault="000D38F0" w:rsidP="00A449A6">
            <w:pPr>
              <w:pStyle w:val="a4"/>
              <w:jc w:val="both"/>
              <w:rPr>
                <w:lang w:val="uk-UA"/>
              </w:rPr>
            </w:pPr>
            <w:r w:rsidRPr="000D38F0">
              <w:rPr>
                <w:lang w:val="uk-UA"/>
              </w:rPr>
              <w:t>Повнота ведення конспектів практичних занять</w:t>
            </w:r>
            <w:r>
              <w:rPr>
                <w:lang w:val="uk-UA"/>
              </w:rPr>
              <w:t xml:space="preserve"> – до 1 б. за кожну роботу.</w:t>
            </w:r>
          </w:p>
          <w:p w:rsidR="000D38F0" w:rsidRPr="000D38F0" w:rsidRDefault="000D38F0" w:rsidP="000D38F0">
            <w:pPr>
              <w:pStyle w:val="a4"/>
              <w:jc w:val="both"/>
              <w:rPr>
                <w:lang w:val="uk-UA"/>
              </w:rPr>
            </w:pPr>
            <w:proofErr w:type="spellStart"/>
            <w:r>
              <w:t>Підготовленість</w:t>
            </w:r>
            <w:proofErr w:type="spellEnd"/>
            <w:r>
              <w:t xml:space="preserve"> до </w:t>
            </w:r>
            <w:proofErr w:type="spellStart"/>
            <w:r>
              <w:t>практичних</w:t>
            </w:r>
            <w:proofErr w:type="spellEnd"/>
            <w:r>
              <w:t xml:space="preserve"> </w:t>
            </w:r>
            <w:proofErr w:type="spellStart"/>
            <w:r>
              <w:t>робіт</w:t>
            </w:r>
            <w:proofErr w:type="spellEnd"/>
            <w:r>
              <w:rPr>
                <w:lang w:val="uk-UA"/>
              </w:rPr>
              <w:t xml:space="preserve"> – до 2 б</w:t>
            </w:r>
            <w:r>
              <w:t>.</w:t>
            </w:r>
            <w:r>
              <w:rPr>
                <w:lang w:val="uk-UA"/>
              </w:rPr>
              <w:t xml:space="preserve"> </w:t>
            </w:r>
            <w:proofErr w:type="gramStart"/>
            <w:r>
              <w:rPr>
                <w:lang w:val="uk-UA"/>
              </w:rPr>
              <w:t>за роботу</w:t>
            </w:r>
            <w:proofErr w:type="gramEnd"/>
            <w:r>
              <w:rPr>
                <w:lang w:val="uk-UA"/>
              </w:rPr>
              <w:t>.</w:t>
            </w:r>
          </w:p>
          <w:p w:rsidR="000D38F0" w:rsidRPr="000D38F0" w:rsidRDefault="000D38F0" w:rsidP="000D38F0">
            <w:pPr>
              <w:pStyle w:val="a4"/>
              <w:jc w:val="both"/>
              <w:rPr>
                <w:lang w:val="uk-UA"/>
              </w:rPr>
            </w:pPr>
            <w:proofErr w:type="spellStart"/>
            <w:r>
              <w:t>Самостійність</w:t>
            </w:r>
            <w:proofErr w:type="spellEnd"/>
            <w:r>
              <w:t xml:space="preserve">, </w:t>
            </w:r>
            <w:proofErr w:type="spellStart"/>
            <w:r>
              <w:t>своєчасність</w:t>
            </w:r>
            <w:proofErr w:type="spellEnd"/>
            <w:r>
              <w:t xml:space="preserve"> та </w:t>
            </w:r>
            <w:proofErr w:type="spellStart"/>
            <w:r>
              <w:t>правильність</w:t>
            </w:r>
            <w:proofErr w:type="spellEnd"/>
            <w:r>
              <w:t xml:space="preserve"> </w:t>
            </w:r>
            <w:proofErr w:type="spellStart"/>
            <w:r>
              <w:t>виконання</w:t>
            </w:r>
            <w:proofErr w:type="spellEnd"/>
            <w:r>
              <w:t xml:space="preserve"> </w:t>
            </w:r>
            <w:proofErr w:type="spellStart"/>
            <w:r>
              <w:t>робіт</w:t>
            </w:r>
            <w:proofErr w:type="spellEnd"/>
            <w:r>
              <w:rPr>
                <w:lang w:val="uk-UA"/>
              </w:rPr>
              <w:t xml:space="preserve"> – до 4 б. за кожну роботу.</w:t>
            </w:r>
          </w:p>
          <w:p w:rsidR="00652448" w:rsidRPr="00A8786D" w:rsidRDefault="000D38F0" w:rsidP="000D38F0">
            <w:pPr>
              <w:pStyle w:val="a4"/>
              <w:jc w:val="both"/>
            </w:pPr>
            <w:proofErr w:type="spellStart"/>
            <w:r w:rsidRPr="000D38F0">
              <w:t>Оформлення</w:t>
            </w:r>
            <w:proofErr w:type="spellEnd"/>
            <w:r w:rsidRPr="000D38F0">
              <w:t xml:space="preserve"> </w:t>
            </w:r>
            <w:proofErr w:type="spellStart"/>
            <w:r w:rsidRPr="000D38F0">
              <w:t>загального</w:t>
            </w:r>
            <w:proofErr w:type="spellEnd"/>
            <w:r w:rsidRPr="000D38F0">
              <w:t xml:space="preserve"> </w:t>
            </w:r>
            <w:proofErr w:type="spellStart"/>
            <w:r w:rsidRPr="000D38F0">
              <w:t>звіту</w:t>
            </w:r>
            <w:proofErr w:type="spellEnd"/>
            <w:r w:rsidRPr="000D38F0">
              <w:t xml:space="preserve"> </w:t>
            </w:r>
            <w:proofErr w:type="spellStart"/>
            <w:r w:rsidRPr="000D38F0">
              <w:t>згідно</w:t>
            </w:r>
            <w:proofErr w:type="spellEnd"/>
            <w:r w:rsidRPr="000D38F0">
              <w:t xml:space="preserve"> </w:t>
            </w:r>
            <w:proofErr w:type="spellStart"/>
            <w:r w:rsidRPr="000D38F0">
              <w:t>вимог</w:t>
            </w:r>
            <w:proofErr w:type="spellEnd"/>
            <w:r w:rsidRPr="000D38F0">
              <w:t xml:space="preserve"> </w:t>
            </w:r>
            <w:proofErr w:type="spellStart"/>
            <w:r w:rsidRPr="000D38F0">
              <w:t>нормативної</w:t>
            </w:r>
            <w:proofErr w:type="spellEnd"/>
            <w:r w:rsidRPr="000D38F0">
              <w:t xml:space="preserve"> </w:t>
            </w:r>
            <w:proofErr w:type="spellStart"/>
            <w:r w:rsidRPr="000D38F0">
              <w:t>документації</w:t>
            </w:r>
            <w:proofErr w:type="spellEnd"/>
            <w:r>
              <w:rPr>
                <w:lang w:val="uk-UA"/>
              </w:rPr>
              <w:t xml:space="preserve"> – 1 б.</w:t>
            </w:r>
          </w:p>
        </w:tc>
      </w:tr>
      <w:tr w:rsidR="00652448" w:rsidRPr="00A8786D" w:rsidTr="00652448">
        <w:tc>
          <w:tcPr>
            <w:tcW w:w="2518" w:type="dxa"/>
          </w:tcPr>
          <w:p w:rsidR="00652448" w:rsidRPr="00A8786D" w:rsidRDefault="00652448" w:rsidP="00A449A6">
            <w:pPr>
              <w:pStyle w:val="a4"/>
              <w:jc w:val="both"/>
            </w:pPr>
            <w:proofErr w:type="spellStart"/>
            <w:r w:rsidRPr="00A8786D">
              <w:t>Умови</w:t>
            </w:r>
            <w:proofErr w:type="spellEnd"/>
            <w:r w:rsidRPr="00A8786D">
              <w:t xml:space="preserve"> допуску до </w:t>
            </w:r>
            <w:proofErr w:type="spellStart"/>
            <w:r w:rsidRPr="00A8786D">
              <w:t>підсумкового</w:t>
            </w:r>
            <w:proofErr w:type="spellEnd"/>
            <w:r w:rsidRPr="00A8786D">
              <w:t xml:space="preserve"> контролю</w:t>
            </w:r>
          </w:p>
        </w:tc>
        <w:tc>
          <w:tcPr>
            <w:tcW w:w="7337" w:type="dxa"/>
          </w:tcPr>
          <w:p w:rsidR="00652448" w:rsidRPr="00A8786D" w:rsidRDefault="00652448" w:rsidP="0023696C">
            <w:pPr>
              <w:pStyle w:val="a4"/>
              <w:jc w:val="both"/>
            </w:pPr>
            <w:proofErr w:type="spellStart"/>
            <w:r w:rsidRPr="00A8786D">
              <w:t>Необхідно</w:t>
            </w:r>
            <w:proofErr w:type="spellEnd"/>
            <w:r w:rsidRPr="00A8786D">
              <w:t xml:space="preserve"> </w:t>
            </w:r>
            <w:proofErr w:type="spellStart"/>
            <w:r w:rsidRPr="00A8786D">
              <w:t>набрати</w:t>
            </w:r>
            <w:proofErr w:type="spellEnd"/>
            <w:r>
              <w:t xml:space="preserve"> за </w:t>
            </w:r>
            <w:proofErr w:type="spellStart"/>
            <w:r>
              <w:t>поточний</w:t>
            </w:r>
            <w:proofErr w:type="spellEnd"/>
            <w:r>
              <w:t xml:space="preserve"> контроль не </w:t>
            </w:r>
            <w:proofErr w:type="spellStart"/>
            <w:r>
              <w:t>менше</w:t>
            </w:r>
            <w:proofErr w:type="spellEnd"/>
            <w:r>
              <w:t xml:space="preserve"> </w:t>
            </w:r>
            <w:r w:rsidR="0023696C">
              <w:rPr>
                <w:lang w:val="uk-UA"/>
              </w:rPr>
              <w:t>5</w:t>
            </w:r>
            <w:r w:rsidRPr="00A8786D">
              <w:t xml:space="preserve">0 </w:t>
            </w:r>
            <w:proofErr w:type="spellStart"/>
            <w:r w:rsidRPr="00A8786D">
              <w:t>балів</w:t>
            </w:r>
            <w:proofErr w:type="spellEnd"/>
            <w:r w:rsidRPr="00A8786D">
              <w:t xml:space="preserve">. </w:t>
            </w:r>
            <w:proofErr w:type="spellStart"/>
            <w:r w:rsidRPr="00A8786D">
              <w:t>Підсумковий</w:t>
            </w:r>
            <w:proofErr w:type="spellEnd"/>
            <w:r w:rsidRPr="00A8786D">
              <w:t xml:space="preserve"> контроль</w:t>
            </w:r>
            <w:r>
              <w:t xml:space="preserve"> (</w:t>
            </w:r>
            <w:proofErr w:type="spellStart"/>
            <w:r>
              <w:t>залік</w:t>
            </w:r>
            <w:proofErr w:type="spellEnd"/>
            <w:r>
              <w:t xml:space="preserve">) </w:t>
            </w:r>
            <w:proofErr w:type="spellStart"/>
            <w:r>
              <w:t>оцінюється</w:t>
            </w:r>
            <w:proofErr w:type="spellEnd"/>
            <w:r>
              <w:t xml:space="preserve"> максимум в </w:t>
            </w:r>
            <w:r w:rsidR="0023696C">
              <w:rPr>
                <w:lang w:val="uk-UA"/>
              </w:rPr>
              <w:t>1</w:t>
            </w:r>
            <w:r w:rsidRPr="00A8786D">
              <w:t xml:space="preserve">0 </w:t>
            </w:r>
            <w:proofErr w:type="spellStart"/>
            <w:r w:rsidRPr="00A8786D">
              <w:t>балів</w:t>
            </w:r>
            <w:proofErr w:type="spellEnd"/>
            <w:r w:rsidRPr="00A8786D">
              <w:t>.</w:t>
            </w:r>
          </w:p>
        </w:tc>
      </w:tr>
    </w:tbl>
    <w:p w:rsidR="00AB531B" w:rsidRDefault="00AB531B" w:rsidP="001867F4">
      <w:pPr>
        <w:spacing w:after="0" w:line="240" w:lineRule="auto"/>
        <w:ind w:firstLine="709"/>
        <w:contextualSpacing/>
        <w:jc w:val="both"/>
        <w:rPr>
          <w:rFonts w:ascii="Times New Roman" w:hAnsi="Times New Roman" w:cs="Times New Roman"/>
          <w:b/>
          <w:sz w:val="28"/>
          <w:szCs w:val="28"/>
        </w:rPr>
      </w:pPr>
    </w:p>
    <w:p w:rsidR="001867F4" w:rsidRPr="00CF180D" w:rsidRDefault="001867F4" w:rsidP="001867F4">
      <w:pPr>
        <w:spacing w:after="0" w:line="240" w:lineRule="auto"/>
        <w:ind w:firstLine="709"/>
        <w:contextualSpacing/>
        <w:jc w:val="both"/>
        <w:rPr>
          <w:rFonts w:ascii="Times New Roman" w:hAnsi="Times New Roman" w:cs="Times New Roman"/>
          <w:b/>
          <w:sz w:val="28"/>
          <w:szCs w:val="28"/>
        </w:rPr>
      </w:pPr>
      <w:r w:rsidRPr="00CF180D">
        <w:rPr>
          <w:rFonts w:ascii="Times New Roman" w:hAnsi="Times New Roman" w:cs="Times New Roman"/>
          <w:b/>
          <w:sz w:val="28"/>
          <w:szCs w:val="28"/>
        </w:rPr>
        <w:t>7. Політики курсу</w:t>
      </w:r>
    </w:p>
    <w:p w:rsidR="00A9721A" w:rsidRPr="00A9721A" w:rsidRDefault="00A9721A" w:rsidP="00A9721A">
      <w:pPr>
        <w:spacing w:after="0" w:line="240" w:lineRule="auto"/>
        <w:ind w:firstLine="284"/>
        <w:jc w:val="both"/>
        <w:rPr>
          <w:rFonts w:ascii="Times New Roman" w:hAnsi="Times New Roman" w:cs="Times New Roman"/>
          <w:sz w:val="28"/>
          <w:szCs w:val="28"/>
        </w:rPr>
      </w:pPr>
      <w:r w:rsidRPr="00A9721A">
        <w:rPr>
          <w:rFonts w:ascii="Times New Roman" w:hAnsi="Times New Roman" w:cs="Times New Roman"/>
          <w:sz w:val="28"/>
          <w:szCs w:val="28"/>
        </w:rPr>
        <w:t xml:space="preserve">У випадку, якщо ЗВО протягом семестру не виконав в повному обсязі передбачених робочою програмою всіх видів навчальної роботи, має невідпрацьовані практичні роботи або не набрав мінімально необхідну кількість балів (50), він не допускається до </w:t>
      </w:r>
      <w:r w:rsidR="00634F1A" w:rsidRPr="00977668">
        <w:rPr>
          <w:rFonts w:ascii="Times New Roman" w:eastAsia="Times New Roman" w:hAnsi="Times New Roman" w:cs="Times New Roman"/>
          <w:sz w:val="28"/>
          <w:szCs w:val="28"/>
          <w:lang w:eastAsia="ru-RU"/>
        </w:rPr>
        <w:t>складання</w:t>
      </w:r>
      <w:r w:rsidR="00634F1A" w:rsidRPr="00A9721A">
        <w:rPr>
          <w:rFonts w:ascii="Times New Roman" w:hAnsi="Times New Roman" w:cs="Times New Roman"/>
          <w:sz w:val="28"/>
          <w:szCs w:val="28"/>
        </w:rPr>
        <w:t xml:space="preserve"> </w:t>
      </w:r>
      <w:r w:rsidRPr="00A9721A">
        <w:rPr>
          <w:rFonts w:ascii="Times New Roman" w:hAnsi="Times New Roman" w:cs="Times New Roman"/>
          <w:sz w:val="28"/>
          <w:szCs w:val="28"/>
        </w:rPr>
        <w:t>заліку під час сесії, але має право ліквідувати академічну заборгованість у порядку, передбаченому «Положення про поточне та підсумкове оцінювання знань здобувачів вищої освіти Національного університету “Чернігівська політехнік</w:t>
      </w:r>
      <w:r w:rsidR="00B414E3">
        <w:rPr>
          <w:rFonts w:ascii="Times New Roman" w:hAnsi="Times New Roman" w:cs="Times New Roman"/>
          <w:sz w:val="28"/>
          <w:szCs w:val="28"/>
        </w:rPr>
        <w:t>а”». Повторне складання заліку</w:t>
      </w:r>
      <w:r w:rsidRPr="00A9721A">
        <w:rPr>
          <w:rFonts w:ascii="Times New Roman" w:hAnsi="Times New Roman" w:cs="Times New Roman"/>
          <w:sz w:val="28"/>
          <w:szCs w:val="28"/>
        </w:rPr>
        <w:t xml:space="preserve"> з метою підвищення позитивної оцінки не дозволяється. У разі отримання незадовільної оцінки, перескладання </w:t>
      </w:r>
      <w:r w:rsidR="00634F1A" w:rsidRPr="00A9721A">
        <w:rPr>
          <w:rFonts w:ascii="Times New Roman" w:hAnsi="Times New Roman" w:cs="Times New Roman"/>
          <w:sz w:val="28"/>
          <w:szCs w:val="28"/>
        </w:rPr>
        <w:t>заліку</w:t>
      </w:r>
      <w:r w:rsidRPr="00A9721A">
        <w:rPr>
          <w:rFonts w:ascii="Times New Roman" w:hAnsi="Times New Roman" w:cs="Times New Roman"/>
          <w:sz w:val="28"/>
          <w:szCs w:val="28"/>
        </w:rPr>
        <w:t xml:space="preserve"> з дисципліни за графіком, установленим дирекцією ННІ, допускається не більше двох разів (при другому перескладанні – комісії, яка створюється розпорядженням директора).</w:t>
      </w:r>
    </w:p>
    <w:p w:rsidR="00A9721A" w:rsidRDefault="00A9721A" w:rsidP="00462CBC">
      <w:pPr>
        <w:spacing w:after="0" w:line="240" w:lineRule="auto"/>
        <w:ind w:firstLine="284"/>
        <w:jc w:val="both"/>
        <w:rPr>
          <w:rFonts w:ascii="Times New Roman" w:hAnsi="Times New Roman" w:cs="Times New Roman"/>
          <w:sz w:val="28"/>
          <w:szCs w:val="28"/>
        </w:rPr>
      </w:pPr>
      <w:r w:rsidRPr="00D37B74">
        <w:rPr>
          <w:rFonts w:ascii="Times New Roman" w:eastAsia="Times New Roman" w:hAnsi="Times New Roman" w:cs="Times New Roman"/>
          <w:b/>
          <w:i/>
          <w:sz w:val="28"/>
          <w:szCs w:val="28"/>
          <w:lang w:eastAsia="ru-RU"/>
        </w:rPr>
        <w:t>Політика академічної доброчесності</w:t>
      </w:r>
      <w:r w:rsidRPr="003304B2">
        <w:rPr>
          <w:rFonts w:ascii="Times New Roman" w:hAnsi="Times New Roman" w:cs="Times New Roman"/>
          <w:sz w:val="28"/>
          <w:szCs w:val="28"/>
        </w:rPr>
        <w:t xml:space="preserve"> </w:t>
      </w:r>
    </w:p>
    <w:p w:rsidR="00634F1A" w:rsidRPr="00D37B74" w:rsidRDefault="00634F1A" w:rsidP="00634F1A">
      <w:pPr>
        <w:spacing w:after="0" w:line="240" w:lineRule="auto"/>
        <w:ind w:firstLine="284"/>
        <w:jc w:val="both"/>
        <w:rPr>
          <w:rFonts w:ascii="Times New Roman" w:eastAsia="Times New Roman" w:hAnsi="Times New Roman" w:cs="Times New Roman"/>
          <w:sz w:val="28"/>
          <w:szCs w:val="28"/>
          <w:lang w:eastAsia="ru-RU"/>
        </w:rPr>
      </w:pPr>
      <w:r w:rsidRPr="00351A15">
        <w:rPr>
          <w:rFonts w:ascii="Times New Roman" w:eastAsia="Times New Roman" w:hAnsi="Times New Roman" w:cs="Times New Roman"/>
          <w:sz w:val="28"/>
          <w:szCs w:val="28"/>
          <w:lang w:eastAsia="ru-RU"/>
        </w:rPr>
        <w:t xml:space="preserve">Політика дотримання академічної доброчесності ґрунтується на «Кодексі академічної доброчесності Національного університету “Чернігівська політехніка”», погодженого вченою радою НУ “Чернігівська політехніка” (протокол № 5 від 31.05.2021 р.) та введеного в дію наказом ректора НУ “Чернігівська політехніка” від 31.05.2021 р. №100 </w:t>
      </w:r>
      <w:hyperlink r:id="rId7" w:history="1">
        <w:r w:rsidRPr="00351A15">
          <w:rPr>
            <w:rStyle w:val="a6"/>
            <w:rFonts w:ascii="Times New Roman" w:eastAsia="Times New Roman" w:hAnsi="Times New Roman" w:cs="Times New Roman"/>
            <w:sz w:val="28"/>
            <w:szCs w:val="28"/>
            <w:lang w:eastAsia="ru-RU"/>
          </w:rPr>
          <w:t>https://stu.cn.ua/wp-</w:t>
        </w:r>
        <w:r w:rsidRPr="00351A15">
          <w:rPr>
            <w:rStyle w:val="a6"/>
            <w:rFonts w:ascii="Times New Roman" w:eastAsia="Times New Roman" w:hAnsi="Times New Roman" w:cs="Times New Roman"/>
            <w:sz w:val="28"/>
            <w:szCs w:val="28"/>
            <w:lang w:eastAsia="ru-RU"/>
          </w:rPr>
          <w:lastRenderedPageBreak/>
          <w:t>content/uploads/2021/06/kodeks-akademichnoyi-dobrochesnosti-nova-redakcziya.pdf</w:t>
        </w:r>
      </w:hyperlink>
      <w:r>
        <w:rPr>
          <w:rFonts w:ascii="Times New Roman" w:eastAsia="Times New Roman" w:hAnsi="Times New Roman" w:cs="Times New Roman"/>
          <w:sz w:val="28"/>
          <w:szCs w:val="28"/>
          <w:lang w:eastAsia="ru-RU"/>
        </w:rPr>
        <w:t>.</w:t>
      </w:r>
    </w:p>
    <w:p w:rsidR="00634F1A" w:rsidRPr="00B45A49" w:rsidRDefault="00634F1A" w:rsidP="00634F1A">
      <w:pPr>
        <w:spacing w:after="0" w:line="240" w:lineRule="auto"/>
        <w:ind w:firstLine="284"/>
        <w:contextualSpacing/>
        <w:jc w:val="both"/>
        <w:rPr>
          <w:rFonts w:ascii="Times New Roman" w:eastAsia="Times New Roman" w:hAnsi="Times New Roman" w:cs="Times New Roman"/>
          <w:b/>
          <w:sz w:val="28"/>
          <w:szCs w:val="28"/>
          <w:lang w:eastAsia="ru-RU"/>
        </w:rPr>
      </w:pPr>
      <w:r w:rsidRPr="00B45A49">
        <w:rPr>
          <w:rFonts w:ascii="Times New Roman" w:eastAsia="Times New Roman" w:hAnsi="Times New Roman" w:cs="Times New Roman"/>
          <w:b/>
          <w:i/>
          <w:sz w:val="28"/>
          <w:szCs w:val="28"/>
          <w:lang w:eastAsia="ru-RU"/>
        </w:rPr>
        <w:t>Політика відвідування та відпрацювання пропущених занять</w:t>
      </w:r>
    </w:p>
    <w:p w:rsidR="00634F1A" w:rsidRPr="00B45A49" w:rsidRDefault="00634F1A" w:rsidP="00634F1A">
      <w:pPr>
        <w:spacing w:after="0" w:line="240" w:lineRule="auto"/>
        <w:ind w:firstLine="284"/>
        <w:contextualSpacing/>
        <w:jc w:val="both"/>
        <w:rPr>
          <w:rFonts w:ascii="Times New Roman" w:eastAsia="Times New Roman" w:hAnsi="Times New Roman" w:cs="Times New Roman"/>
          <w:sz w:val="28"/>
          <w:szCs w:val="28"/>
          <w:lang w:eastAsia="ru-RU"/>
        </w:rPr>
      </w:pPr>
      <w:r w:rsidRPr="00B45A49">
        <w:rPr>
          <w:rFonts w:ascii="Times New Roman" w:eastAsia="Times New Roman" w:hAnsi="Times New Roman" w:cs="Times New Roman"/>
          <w:sz w:val="28"/>
          <w:szCs w:val="28"/>
          <w:lang w:eastAsia="ru-RU"/>
        </w:rPr>
        <w:t xml:space="preserve">Відвідування </w:t>
      </w:r>
      <w:r>
        <w:rPr>
          <w:rFonts w:ascii="Times New Roman" w:eastAsia="Times New Roman" w:hAnsi="Times New Roman" w:cs="Times New Roman"/>
          <w:sz w:val="28"/>
          <w:szCs w:val="28"/>
          <w:lang w:eastAsia="ru-RU"/>
        </w:rPr>
        <w:t>занять є обов’язковим</w:t>
      </w:r>
      <w:r w:rsidRPr="00B45A49">
        <w:rPr>
          <w:rFonts w:ascii="Times New Roman" w:eastAsia="Times New Roman" w:hAnsi="Times New Roman" w:cs="Times New Roman"/>
          <w:sz w:val="28"/>
          <w:szCs w:val="28"/>
          <w:lang w:eastAsia="ru-RU"/>
        </w:rPr>
        <w:t xml:space="preserve">. </w:t>
      </w:r>
      <w:r w:rsidRPr="00315D43">
        <w:rPr>
          <w:rFonts w:ascii="Times New Roman" w:eastAsia="Times New Roman" w:hAnsi="Times New Roman" w:cs="Times New Roman"/>
          <w:sz w:val="28"/>
          <w:szCs w:val="28"/>
          <w:lang w:eastAsia="ru-RU"/>
        </w:rPr>
        <w:t>Для тих ЗВО, які пр</w:t>
      </w:r>
      <w:r w:rsidR="00B414E3">
        <w:rPr>
          <w:rFonts w:ascii="Times New Roman" w:eastAsia="Times New Roman" w:hAnsi="Times New Roman" w:cs="Times New Roman"/>
          <w:sz w:val="28"/>
          <w:szCs w:val="28"/>
          <w:lang w:eastAsia="ru-RU"/>
        </w:rPr>
        <w:t>опустили хоча б одне практичне</w:t>
      </w:r>
      <w:r w:rsidRPr="00315D43">
        <w:rPr>
          <w:rFonts w:ascii="Times New Roman" w:eastAsia="Times New Roman" w:hAnsi="Times New Roman" w:cs="Times New Roman"/>
          <w:sz w:val="28"/>
          <w:szCs w:val="28"/>
          <w:lang w:eastAsia="ru-RU"/>
        </w:rPr>
        <w:t xml:space="preserve"> заняття, проводиться процедура відпрацювання. </w:t>
      </w:r>
      <w:r w:rsidRPr="00B45A49">
        <w:rPr>
          <w:rFonts w:ascii="Times New Roman" w:eastAsia="Times New Roman" w:hAnsi="Times New Roman" w:cs="Times New Roman"/>
          <w:sz w:val="28"/>
          <w:szCs w:val="28"/>
          <w:lang w:eastAsia="ru-RU"/>
        </w:rPr>
        <w:t xml:space="preserve">За об’єктивних причин навчання може відбуватись в </w:t>
      </w:r>
      <w:r>
        <w:rPr>
          <w:rFonts w:ascii="Times New Roman" w:eastAsia="Times New Roman" w:hAnsi="Times New Roman" w:cs="Times New Roman"/>
          <w:sz w:val="28"/>
          <w:szCs w:val="28"/>
          <w:lang w:eastAsia="ru-RU"/>
        </w:rPr>
        <w:t>дистанційній</w:t>
      </w:r>
      <w:r w:rsidRPr="00B45A49">
        <w:rPr>
          <w:rFonts w:ascii="Times New Roman" w:eastAsia="Times New Roman" w:hAnsi="Times New Roman" w:cs="Times New Roman"/>
          <w:sz w:val="28"/>
          <w:szCs w:val="28"/>
          <w:lang w:eastAsia="ru-RU"/>
        </w:rPr>
        <w:t xml:space="preserve"> формі або у змішаній формі за погодженням із викладачем.</w:t>
      </w:r>
    </w:p>
    <w:p w:rsidR="007D0422" w:rsidRPr="007D0422" w:rsidRDefault="007D0422" w:rsidP="007D0422">
      <w:pPr>
        <w:spacing w:after="0" w:line="240" w:lineRule="auto"/>
        <w:ind w:firstLine="284"/>
        <w:jc w:val="both"/>
        <w:rPr>
          <w:rFonts w:ascii="Times New Roman" w:eastAsia="Times New Roman" w:hAnsi="Times New Roman" w:cs="Times New Roman"/>
          <w:b/>
          <w:i/>
          <w:sz w:val="28"/>
          <w:szCs w:val="28"/>
          <w:lang w:eastAsia="ru-RU"/>
        </w:rPr>
      </w:pPr>
      <w:r w:rsidRPr="007D0422">
        <w:rPr>
          <w:rFonts w:ascii="Times New Roman" w:eastAsia="Times New Roman" w:hAnsi="Times New Roman" w:cs="Times New Roman"/>
          <w:b/>
          <w:i/>
          <w:sz w:val="28"/>
          <w:szCs w:val="28"/>
          <w:lang w:eastAsia="ru-RU"/>
        </w:rPr>
        <w:t>Політика користування ноутбуками / смартфонами</w:t>
      </w:r>
    </w:p>
    <w:p w:rsidR="007D0422" w:rsidRPr="007D0422" w:rsidRDefault="007D0422" w:rsidP="007D0422">
      <w:pPr>
        <w:spacing w:after="0" w:line="240" w:lineRule="auto"/>
        <w:ind w:firstLine="284"/>
        <w:jc w:val="both"/>
        <w:rPr>
          <w:rFonts w:ascii="Times New Roman" w:eastAsia="Times New Roman" w:hAnsi="Times New Roman" w:cs="Times New Roman"/>
          <w:sz w:val="28"/>
          <w:szCs w:val="28"/>
          <w:lang w:eastAsia="ru-RU"/>
        </w:rPr>
      </w:pPr>
      <w:r w:rsidRPr="007D0422">
        <w:rPr>
          <w:rFonts w:ascii="Times New Roman" w:eastAsia="Times New Roman" w:hAnsi="Times New Roman" w:cs="Times New Roman"/>
          <w:sz w:val="28"/>
          <w:szCs w:val="28"/>
          <w:lang w:eastAsia="ru-RU"/>
        </w:rPr>
        <w:t>Прохання до здобувачів тримати смартфони переведеними у беззвучний режим протягом лекційних та практичних занять, так як дзвінки, переписки та спілкування у соціальних мережах відволікають від проведення занять як викладача, так й інших здобувачів. Ноутбуки, планшети та смартфони не можуть використовуватися в аудиторіях під час занять та під час проведення підсумкового контролю</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за виключенням проходження тестового контролю в системі </w:t>
      </w:r>
      <w:r>
        <w:rPr>
          <w:rFonts w:ascii="Times New Roman" w:eastAsia="Times New Roman" w:hAnsi="Times New Roman" w:cs="Times New Roman"/>
          <w:sz w:val="28"/>
          <w:szCs w:val="28"/>
          <w:lang w:val="en-US" w:eastAsia="ru-RU"/>
        </w:rPr>
        <w:t>MOODLE</w:t>
      </w:r>
      <w:r>
        <w:rPr>
          <w:rFonts w:ascii="Times New Roman" w:eastAsia="Times New Roman" w:hAnsi="Times New Roman" w:cs="Times New Roman"/>
          <w:sz w:val="28"/>
          <w:szCs w:val="28"/>
          <w:lang w:val="ru-RU" w:eastAsia="ru-RU"/>
        </w:rPr>
        <w:t>)</w:t>
      </w:r>
      <w:r w:rsidRPr="007D0422">
        <w:rPr>
          <w:rFonts w:ascii="Times New Roman" w:eastAsia="Times New Roman" w:hAnsi="Times New Roman" w:cs="Times New Roman"/>
          <w:sz w:val="28"/>
          <w:szCs w:val="28"/>
          <w:lang w:eastAsia="ru-RU"/>
        </w:rPr>
        <w:t>.</w:t>
      </w:r>
    </w:p>
    <w:p w:rsidR="00634F1A" w:rsidRPr="00B45A49" w:rsidRDefault="00634F1A" w:rsidP="00634F1A">
      <w:pPr>
        <w:spacing w:after="0" w:line="240" w:lineRule="auto"/>
        <w:ind w:firstLine="284"/>
        <w:jc w:val="both"/>
        <w:rPr>
          <w:rFonts w:ascii="Times New Roman" w:eastAsia="Times New Roman" w:hAnsi="Times New Roman" w:cs="Times New Roman"/>
          <w:b/>
          <w:i/>
          <w:sz w:val="28"/>
          <w:szCs w:val="28"/>
          <w:lang w:eastAsia="ru-RU"/>
        </w:rPr>
      </w:pPr>
      <w:r w:rsidRPr="00B45A49">
        <w:rPr>
          <w:rFonts w:ascii="Times New Roman" w:eastAsia="Times New Roman" w:hAnsi="Times New Roman" w:cs="Times New Roman"/>
          <w:b/>
          <w:i/>
          <w:sz w:val="28"/>
          <w:szCs w:val="28"/>
          <w:lang w:eastAsia="ru-RU"/>
        </w:rPr>
        <w:t xml:space="preserve">Правила </w:t>
      </w:r>
      <w:proofErr w:type="spellStart"/>
      <w:r w:rsidRPr="00B45A49">
        <w:rPr>
          <w:rFonts w:ascii="Times New Roman" w:eastAsia="Times New Roman" w:hAnsi="Times New Roman" w:cs="Times New Roman"/>
          <w:b/>
          <w:i/>
          <w:sz w:val="28"/>
          <w:szCs w:val="28"/>
          <w:lang w:eastAsia="ru-RU"/>
        </w:rPr>
        <w:t>перезарахування</w:t>
      </w:r>
      <w:proofErr w:type="spellEnd"/>
      <w:r w:rsidRPr="00B45A49">
        <w:rPr>
          <w:rFonts w:ascii="Times New Roman" w:eastAsia="Times New Roman" w:hAnsi="Times New Roman" w:cs="Times New Roman"/>
          <w:b/>
          <w:i/>
          <w:sz w:val="28"/>
          <w:szCs w:val="28"/>
          <w:lang w:eastAsia="ru-RU"/>
        </w:rPr>
        <w:t xml:space="preserve"> кредитів</w:t>
      </w:r>
    </w:p>
    <w:p w:rsidR="00634F1A" w:rsidRPr="00D37B74" w:rsidRDefault="00634F1A" w:rsidP="00634F1A">
      <w:pPr>
        <w:spacing w:after="0" w:line="240" w:lineRule="auto"/>
        <w:ind w:firstLine="284"/>
        <w:jc w:val="both"/>
        <w:rPr>
          <w:rFonts w:ascii="Times New Roman" w:eastAsia="Times New Roman" w:hAnsi="Times New Roman" w:cs="Times New Roman"/>
          <w:sz w:val="28"/>
          <w:szCs w:val="28"/>
          <w:lang w:eastAsia="ru-RU"/>
        </w:rPr>
      </w:pPr>
      <w:r w:rsidRPr="00B45A49">
        <w:rPr>
          <w:rFonts w:ascii="Times New Roman" w:eastAsia="Times New Roman" w:hAnsi="Times New Roman" w:cs="Times New Roman"/>
          <w:sz w:val="28"/>
          <w:szCs w:val="28"/>
          <w:lang w:eastAsia="ru-RU"/>
        </w:rPr>
        <w:t xml:space="preserve">Кредити, отримані в інших закладах вищої освіти за даною спеціальністю з освітніх компонент, спрямованих на отримання відповідних компетенцій можуть бути </w:t>
      </w:r>
      <w:proofErr w:type="spellStart"/>
      <w:r w:rsidRPr="00B45A49">
        <w:rPr>
          <w:rFonts w:ascii="Times New Roman" w:eastAsia="Times New Roman" w:hAnsi="Times New Roman" w:cs="Times New Roman"/>
          <w:sz w:val="28"/>
          <w:szCs w:val="28"/>
          <w:lang w:eastAsia="ru-RU"/>
        </w:rPr>
        <w:t>перезараховані</w:t>
      </w:r>
      <w:proofErr w:type="spellEnd"/>
      <w:r w:rsidRPr="00B45A49">
        <w:rPr>
          <w:rFonts w:ascii="Times New Roman" w:eastAsia="Times New Roman" w:hAnsi="Times New Roman" w:cs="Times New Roman"/>
          <w:sz w:val="28"/>
          <w:szCs w:val="28"/>
          <w:lang w:eastAsia="ru-RU"/>
        </w:rPr>
        <w:t xml:space="preserve"> викладачем у відповідності до положення «Порядок визначення академічної різниці та </w:t>
      </w:r>
      <w:proofErr w:type="spellStart"/>
      <w:r w:rsidRPr="00B45A49">
        <w:rPr>
          <w:rFonts w:ascii="Times New Roman" w:eastAsia="Times New Roman" w:hAnsi="Times New Roman" w:cs="Times New Roman"/>
          <w:sz w:val="28"/>
          <w:szCs w:val="28"/>
          <w:lang w:eastAsia="ru-RU"/>
        </w:rPr>
        <w:t>перезарахування</w:t>
      </w:r>
      <w:proofErr w:type="spellEnd"/>
      <w:r w:rsidRPr="00B45A49">
        <w:rPr>
          <w:rFonts w:ascii="Times New Roman" w:eastAsia="Times New Roman" w:hAnsi="Times New Roman" w:cs="Times New Roman"/>
          <w:sz w:val="28"/>
          <w:szCs w:val="28"/>
          <w:lang w:eastAsia="ru-RU"/>
        </w:rPr>
        <w:t xml:space="preserve"> навчальних дисциплін у НУ «Чернігівська політехніка» </w:t>
      </w:r>
      <w:hyperlink r:id="rId8" w:history="1">
        <w:r w:rsidRPr="00B45A49">
          <w:rPr>
            <w:rStyle w:val="a6"/>
            <w:rFonts w:ascii="Times New Roman" w:eastAsia="Times New Roman" w:hAnsi="Times New Roman" w:cs="Times New Roman"/>
            <w:sz w:val="28"/>
            <w:szCs w:val="28"/>
            <w:lang w:eastAsia="ru-RU"/>
          </w:rPr>
          <w:t>https://stu.cn.ua/wp-content/uploads/2021/07/poryadok-vyznachennya-akademichnoi-riznyczi-ta-vyznannya-rezultativ-poperednogo-navchannya.pdf</w:t>
        </w:r>
      </w:hyperlink>
      <w:r w:rsidRPr="00B45A49">
        <w:rPr>
          <w:rFonts w:ascii="Times New Roman" w:eastAsia="Times New Roman" w:hAnsi="Times New Roman" w:cs="Times New Roman"/>
          <w:sz w:val="28"/>
          <w:szCs w:val="28"/>
          <w:lang w:eastAsia="ru-RU"/>
        </w:rPr>
        <w:t xml:space="preserve"> шляхом співставлення отриманих програмних результатів навчань та </w:t>
      </w:r>
      <w:proofErr w:type="spellStart"/>
      <w:r w:rsidRPr="00B45A49">
        <w:rPr>
          <w:rFonts w:ascii="Times New Roman" w:eastAsia="Times New Roman" w:hAnsi="Times New Roman" w:cs="Times New Roman"/>
          <w:sz w:val="28"/>
          <w:szCs w:val="28"/>
          <w:lang w:eastAsia="ru-RU"/>
        </w:rPr>
        <w:t>компетентностей</w:t>
      </w:r>
      <w:proofErr w:type="spellEnd"/>
      <w:r w:rsidRPr="00B45A49">
        <w:rPr>
          <w:rFonts w:ascii="Times New Roman" w:eastAsia="Times New Roman" w:hAnsi="Times New Roman" w:cs="Times New Roman"/>
          <w:sz w:val="28"/>
          <w:szCs w:val="28"/>
          <w:lang w:eastAsia="ru-RU"/>
        </w:rPr>
        <w:t>.</w:t>
      </w:r>
    </w:p>
    <w:p w:rsidR="001867F4" w:rsidRDefault="001867F4" w:rsidP="001867F4">
      <w:pPr>
        <w:spacing w:after="0" w:line="240" w:lineRule="auto"/>
        <w:ind w:firstLine="709"/>
        <w:contextualSpacing/>
        <w:jc w:val="both"/>
        <w:rPr>
          <w:rFonts w:ascii="Times New Roman" w:hAnsi="Times New Roman" w:cs="Times New Roman"/>
          <w:sz w:val="28"/>
          <w:szCs w:val="28"/>
        </w:rPr>
      </w:pPr>
    </w:p>
    <w:p w:rsidR="001867F4" w:rsidRPr="00CF180D" w:rsidRDefault="001867F4" w:rsidP="001867F4">
      <w:pPr>
        <w:spacing w:after="0" w:line="240" w:lineRule="auto"/>
        <w:ind w:firstLine="709"/>
        <w:contextualSpacing/>
        <w:jc w:val="both"/>
        <w:rPr>
          <w:rFonts w:ascii="Times New Roman" w:hAnsi="Times New Roman" w:cs="Times New Roman"/>
          <w:b/>
          <w:sz w:val="28"/>
          <w:szCs w:val="28"/>
        </w:rPr>
      </w:pPr>
      <w:r w:rsidRPr="00CF180D">
        <w:rPr>
          <w:rFonts w:ascii="Times New Roman" w:hAnsi="Times New Roman" w:cs="Times New Roman"/>
          <w:b/>
          <w:sz w:val="28"/>
          <w:szCs w:val="28"/>
        </w:rPr>
        <w:t>8. Рекомендована література</w:t>
      </w:r>
    </w:p>
    <w:p w:rsidR="00462CBC" w:rsidRPr="00462CBC" w:rsidRDefault="00462CBC" w:rsidP="00462CBC">
      <w:pPr>
        <w:spacing w:after="0" w:line="240" w:lineRule="auto"/>
        <w:ind w:firstLine="567"/>
        <w:jc w:val="both"/>
        <w:rPr>
          <w:rFonts w:ascii="Times New Roman" w:hAnsi="Times New Roman" w:cs="Times New Roman"/>
          <w:sz w:val="28"/>
          <w:szCs w:val="28"/>
        </w:rPr>
      </w:pPr>
      <w:r w:rsidRPr="00462CBC">
        <w:rPr>
          <w:rFonts w:ascii="Times New Roman" w:hAnsi="Times New Roman" w:cs="Times New Roman"/>
          <w:sz w:val="28"/>
          <w:szCs w:val="28"/>
        </w:rPr>
        <w:t xml:space="preserve">1. Авраменко Н. Л., Сагайдак І. С. Охорона праці : </w:t>
      </w:r>
      <w:proofErr w:type="spellStart"/>
      <w:r w:rsidRPr="00462CBC">
        <w:rPr>
          <w:rFonts w:ascii="Times New Roman" w:hAnsi="Times New Roman" w:cs="Times New Roman"/>
          <w:sz w:val="28"/>
          <w:szCs w:val="28"/>
        </w:rPr>
        <w:t>навч</w:t>
      </w:r>
      <w:proofErr w:type="spellEnd"/>
      <w:r w:rsidRPr="00462CBC">
        <w:rPr>
          <w:rFonts w:ascii="Times New Roman" w:hAnsi="Times New Roman" w:cs="Times New Roman"/>
          <w:sz w:val="28"/>
          <w:szCs w:val="28"/>
        </w:rPr>
        <w:t xml:space="preserve">. </w:t>
      </w:r>
      <w:proofErr w:type="spellStart"/>
      <w:r w:rsidRPr="00462CBC">
        <w:rPr>
          <w:rFonts w:ascii="Times New Roman" w:hAnsi="Times New Roman" w:cs="Times New Roman"/>
          <w:sz w:val="28"/>
          <w:szCs w:val="28"/>
        </w:rPr>
        <w:t>посіб</w:t>
      </w:r>
      <w:proofErr w:type="spellEnd"/>
      <w:r w:rsidRPr="00462CBC">
        <w:rPr>
          <w:rFonts w:ascii="Times New Roman" w:hAnsi="Times New Roman" w:cs="Times New Roman"/>
          <w:sz w:val="28"/>
          <w:szCs w:val="28"/>
        </w:rPr>
        <w:t>. Ірпінь : Університет ДФС України, 2018. 264 с.</w:t>
      </w:r>
    </w:p>
    <w:p w:rsidR="00462CBC" w:rsidRPr="00462CBC" w:rsidRDefault="00462CBC" w:rsidP="00462CBC">
      <w:pPr>
        <w:spacing w:after="0" w:line="240" w:lineRule="auto"/>
        <w:ind w:firstLine="567"/>
        <w:jc w:val="both"/>
        <w:rPr>
          <w:rFonts w:ascii="Times New Roman" w:hAnsi="Times New Roman" w:cs="Times New Roman"/>
          <w:sz w:val="28"/>
          <w:szCs w:val="28"/>
        </w:rPr>
      </w:pPr>
      <w:r w:rsidRPr="00462CBC">
        <w:rPr>
          <w:rFonts w:ascii="Times New Roman" w:hAnsi="Times New Roman" w:cs="Times New Roman"/>
          <w:sz w:val="28"/>
          <w:szCs w:val="28"/>
        </w:rPr>
        <w:t xml:space="preserve">2. Безпека життєдіяльності : </w:t>
      </w:r>
      <w:proofErr w:type="spellStart"/>
      <w:r w:rsidRPr="00462CBC">
        <w:rPr>
          <w:rFonts w:ascii="Times New Roman" w:hAnsi="Times New Roman" w:cs="Times New Roman"/>
          <w:sz w:val="28"/>
          <w:szCs w:val="28"/>
        </w:rPr>
        <w:t>навч</w:t>
      </w:r>
      <w:proofErr w:type="spellEnd"/>
      <w:r w:rsidRPr="00462CBC">
        <w:rPr>
          <w:rFonts w:ascii="Times New Roman" w:hAnsi="Times New Roman" w:cs="Times New Roman"/>
          <w:sz w:val="28"/>
          <w:szCs w:val="28"/>
        </w:rPr>
        <w:t>. посібник / Т. Є. </w:t>
      </w:r>
      <w:proofErr w:type="spellStart"/>
      <w:r w:rsidRPr="00462CBC">
        <w:rPr>
          <w:rFonts w:ascii="Times New Roman" w:hAnsi="Times New Roman" w:cs="Times New Roman"/>
          <w:sz w:val="28"/>
          <w:szCs w:val="28"/>
        </w:rPr>
        <w:t>Стиценко</w:t>
      </w:r>
      <w:proofErr w:type="spellEnd"/>
      <w:r w:rsidRPr="00462CBC">
        <w:rPr>
          <w:rFonts w:ascii="Times New Roman" w:hAnsi="Times New Roman" w:cs="Times New Roman"/>
          <w:sz w:val="28"/>
          <w:szCs w:val="28"/>
        </w:rPr>
        <w:t xml:space="preserve"> та ін. Харків : ХНУРЕ, 2018. 336 с.</w:t>
      </w:r>
    </w:p>
    <w:p w:rsidR="00462CBC" w:rsidRPr="00462CBC" w:rsidRDefault="00462CBC" w:rsidP="00462C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3</w:t>
      </w:r>
      <w:r w:rsidRPr="00462CBC">
        <w:rPr>
          <w:rFonts w:ascii="Times New Roman" w:hAnsi="Times New Roman" w:cs="Times New Roman"/>
          <w:sz w:val="28"/>
          <w:szCs w:val="28"/>
        </w:rPr>
        <w:t xml:space="preserve">. Безпека життєдіяльності та охорона </w:t>
      </w:r>
      <w:proofErr w:type="gramStart"/>
      <w:r w:rsidRPr="00462CBC">
        <w:rPr>
          <w:rFonts w:ascii="Times New Roman" w:hAnsi="Times New Roman" w:cs="Times New Roman"/>
          <w:sz w:val="28"/>
          <w:szCs w:val="28"/>
        </w:rPr>
        <w:t>праці :</w:t>
      </w:r>
      <w:proofErr w:type="gramEnd"/>
      <w:r w:rsidRPr="00462CBC">
        <w:rPr>
          <w:rFonts w:ascii="Times New Roman" w:hAnsi="Times New Roman" w:cs="Times New Roman"/>
          <w:sz w:val="28"/>
          <w:szCs w:val="28"/>
        </w:rPr>
        <w:t xml:space="preserve"> підручник / В .В. </w:t>
      </w:r>
      <w:proofErr w:type="spellStart"/>
      <w:r w:rsidRPr="00462CBC">
        <w:rPr>
          <w:rFonts w:ascii="Times New Roman" w:hAnsi="Times New Roman" w:cs="Times New Roman"/>
          <w:sz w:val="28"/>
          <w:szCs w:val="28"/>
        </w:rPr>
        <w:t>Сокуренко</w:t>
      </w:r>
      <w:proofErr w:type="spellEnd"/>
      <w:r w:rsidRPr="00462CBC">
        <w:rPr>
          <w:rFonts w:ascii="Times New Roman" w:hAnsi="Times New Roman" w:cs="Times New Roman"/>
          <w:sz w:val="28"/>
          <w:szCs w:val="28"/>
        </w:rPr>
        <w:t xml:space="preserve"> та ін. Харків : ХНУВС, 2021. 308 с.</w:t>
      </w:r>
    </w:p>
    <w:p w:rsidR="00462CBC" w:rsidRPr="00462CBC" w:rsidRDefault="00462CBC" w:rsidP="00462C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4</w:t>
      </w:r>
      <w:r w:rsidRPr="00462CBC">
        <w:rPr>
          <w:rFonts w:ascii="Times New Roman" w:hAnsi="Times New Roman" w:cs="Times New Roman"/>
          <w:sz w:val="28"/>
          <w:szCs w:val="28"/>
        </w:rPr>
        <w:t xml:space="preserve">. Леськів Г. З., </w:t>
      </w:r>
      <w:proofErr w:type="spellStart"/>
      <w:r w:rsidRPr="00462CBC">
        <w:rPr>
          <w:rFonts w:ascii="Times New Roman" w:hAnsi="Times New Roman" w:cs="Times New Roman"/>
          <w:sz w:val="28"/>
          <w:szCs w:val="28"/>
        </w:rPr>
        <w:t>Верескля</w:t>
      </w:r>
      <w:proofErr w:type="spellEnd"/>
      <w:r w:rsidRPr="00462CBC">
        <w:rPr>
          <w:rFonts w:ascii="Times New Roman" w:hAnsi="Times New Roman" w:cs="Times New Roman"/>
          <w:sz w:val="28"/>
          <w:szCs w:val="28"/>
        </w:rPr>
        <w:t xml:space="preserve"> М. Р. Безпека життєдіяльності та охорона </w:t>
      </w:r>
      <w:proofErr w:type="gramStart"/>
      <w:r w:rsidRPr="00462CBC">
        <w:rPr>
          <w:rFonts w:ascii="Times New Roman" w:hAnsi="Times New Roman" w:cs="Times New Roman"/>
          <w:sz w:val="28"/>
          <w:szCs w:val="28"/>
        </w:rPr>
        <w:t>праці :</w:t>
      </w:r>
      <w:proofErr w:type="gramEnd"/>
      <w:r w:rsidRPr="00462CBC">
        <w:rPr>
          <w:rFonts w:ascii="Times New Roman" w:hAnsi="Times New Roman" w:cs="Times New Roman"/>
          <w:sz w:val="28"/>
          <w:szCs w:val="28"/>
        </w:rPr>
        <w:t xml:space="preserve"> навчальний посібник. Львів : </w:t>
      </w:r>
      <w:proofErr w:type="spellStart"/>
      <w:r w:rsidRPr="00462CBC">
        <w:rPr>
          <w:rFonts w:ascii="Times New Roman" w:hAnsi="Times New Roman" w:cs="Times New Roman"/>
          <w:sz w:val="28"/>
          <w:szCs w:val="28"/>
        </w:rPr>
        <w:t>ЛьвДУВС</w:t>
      </w:r>
      <w:proofErr w:type="spellEnd"/>
      <w:r w:rsidRPr="00462CBC">
        <w:rPr>
          <w:rFonts w:ascii="Times New Roman" w:hAnsi="Times New Roman" w:cs="Times New Roman"/>
          <w:sz w:val="28"/>
          <w:szCs w:val="28"/>
        </w:rPr>
        <w:t>, 2018. 262 с.</w:t>
      </w:r>
    </w:p>
    <w:p w:rsidR="00462CBC" w:rsidRPr="00462CBC" w:rsidRDefault="00462CBC" w:rsidP="00462CBC">
      <w:pPr>
        <w:spacing w:after="0" w:line="240" w:lineRule="auto"/>
        <w:ind w:firstLine="567"/>
        <w:jc w:val="both"/>
        <w:rPr>
          <w:rFonts w:ascii="Times New Roman" w:hAnsi="Times New Roman" w:cs="Times New Roman"/>
          <w:sz w:val="28"/>
          <w:szCs w:val="28"/>
        </w:rPr>
      </w:pPr>
      <w:r w:rsidRPr="00B67AF6">
        <w:rPr>
          <w:rStyle w:val="a-size-medium"/>
          <w:rFonts w:ascii="Times New Roman" w:hAnsi="Times New Roman" w:cs="Times New Roman"/>
          <w:sz w:val="28"/>
          <w:szCs w:val="28"/>
          <w:lang w:val="en-US"/>
        </w:rPr>
        <w:t>5</w:t>
      </w:r>
      <w:r w:rsidRPr="00462CBC">
        <w:rPr>
          <w:rStyle w:val="a-size-medium"/>
          <w:rFonts w:ascii="Times New Roman" w:hAnsi="Times New Roman" w:cs="Times New Roman"/>
          <w:sz w:val="28"/>
          <w:szCs w:val="28"/>
          <w:lang w:val="en-US"/>
        </w:rPr>
        <w:t xml:space="preserve">. Pain S. W. Safety, health and environmental </w:t>
      </w:r>
      <w:proofErr w:type="gramStart"/>
      <w:r w:rsidRPr="00462CBC">
        <w:rPr>
          <w:rStyle w:val="a-size-medium"/>
          <w:rFonts w:ascii="Times New Roman" w:hAnsi="Times New Roman" w:cs="Times New Roman"/>
          <w:sz w:val="28"/>
          <w:szCs w:val="28"/>
          <w:lang w:val="en-US"/>
        </w:rPr>
        <w:t>auditing :</w:t>
      </w:r>
      <w:proofErr w:type="gramEnd"/>
      <w:r w:rsidRPr="00462CBC">
        <w:rPr>
          <w:rStyle w:val="a-size-medium"/>
          <w:rFonts w:ascii="Times New Roman" w:hAnsi="Times New Roman" w:cs="Times New Roman"/>
          <w:sz w:val="28"/>
          <w:szCs w:val="28"/>
          <w:lang w:val="en-US"/>
        </w:rPr>
        <w:t xml:space="preserve"> a practical guide, second edition. CRC</w:t>
      </w:r>
      <w:r w:rsidRPr="00462CBC">
        <w:rPr>
          <w:rStyle w:val="a-size-medium"/>
          <w:rFonts w:ascii="Times New Roman" w:hAnsi="Times New Roman" w:cs="Times New Roman"/>
          <w:sz w:val="28"/>
          <w:szCs w:val="28"/>
        </w:rPr>
        <w:t xml:space="preserve"> </w:t>
      </w:r>
      <w:r w:rsidRPr="00462CBC">
        <w:rPr>
          <w:rStyle w:val="a-size-medium"/>
          <w:rFonts w:ascii="Times New Roman" w:hAnsi="Times New Roman" w:cs="Times New Roman"/>
          <w:sz w:val="28"/>
          <w:szCs w:val="28"/>
          <w:lang w:val="en-US"/>
        </w:rPr>
        <w:t>Press</w:t>
      </w:r>
      <w:r w:rsidRPr="00462CBC">
        <w:rPr>
          <w:rStyle w:val="a-size-medium"/>
          <w:rFonts w:ascii="Times New Roman" w:hAnsi="Times New Roman" w:cs="Times New Roman"/>
          <w:sz w:val="28"/>
          <w:szCs w:val="28"/>
        </w:rPr>
        <w:t xml:space="preserve">, 2018. </w:t>
      </w:r>
      <w:r w:rsidRPr="00462CBC">
        <w:rPr>
          <w:rFonts w:ascii="Times New Roman" w:hAnsi="Times New Roman" w:cs="Times New Roman"/>
          <w:sz w:val="28"/>
          <w:szCs w:val="28"/>
        </w:rPr>
        <w:t xml:space="preserve">286 </w:t>
      </w:r>
      <w:r w:rsidRPr="00462CBC">
        <w:rPr>
          <w:rFonts w:ascii="Times New Roman" w:hAnsi="Times New Roman" w:cs="Times New Roman"/>
          <w:sz w:val="28"/>
          <w:szCs w:val="28"/>
          <w:lang w:val="en-US"/>
        </w:rPr>
        <w:t>p</w:t>
      </w:r>
      <w:r w:rsidRPr="00462CBC">
        <w:rPr>
          <w:rFonts w:ascii="Times New Roman" w:hAnsi="Times New Roman" w:cs="Times New Roman"/>
          <w:sz w:val="28"/>
          <w:szCs w:val="28"/>
        </w:rPr>
        <w:t>.</w:t>
      </w:r>
    </w:p>
    <w:p w:rsidR="001867F4" w:rsidRPr="00D160BA" w:rsidRDefault="001867F4" w:rsidP="00462CBC">
      <w:pPr>
        <w:pStyle w:val="a4"/>
      </w:pPr>
    </w:p>
    <w:sectPr w:rsidR="001867F4" w:rsidRPr="00D160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95B71"/>
    <w:multiLevelType w:val="singleLevel"/>
    <w:tmpl w:val="7AFC9740"/>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F4"/>
    <w:rsid w:val="000174C4"/>
    <w:rsid w:val="00060803"/>
    <w:rsid w:val="000D38F0"/>
    <w:rsid w:val="0010403A"/>
    <w:rsid w:val="001867F4"/>
    <w:rsid w:val="00221EE5"/>
    <w:rsid w:val="0023696C"/>
    <w:rsid w:val="002527CD"/>
    <w:rsid w:val="003C3C37"/>
    <w:rsid w:val="00462CBC"/>
    <w:rsid w:val="00612F0E"/>
    <w:rsid w:val="00634F1A"/>
    <w:rsid w:val="00652448"/>
    <w:rsid w:val="007D0422"/>
    <w:rsid w:val="008613D2"/>
    <w:rsid w:val="008B5895"/>
    <w:rsid w:val="009C03E6"/>
    <w:rsid w:val="00A9721A"/>
    <w:rsid w:val="00AB531B"/>
    <w:rsid w:val="00AF5192"/>
    <w:rsid w:val="00B414E3"/>
    <w:rsid w:val="00B67AF6"/>
    <w:rsid w:val="00C76FCD"/>
    <w:rsid w:val="00CA75C7"/>
    <w:rsid w:val="00D160BA"/>
    <w:rsid w:val="00DF7593"/>
    <w:rsid w:val="00E17F41"/>
    <w:rsid w:val="00FC6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389A"/>
  <w15:docId w15:val="{ABA255C0-3AA6-45D3-95F5-A42D83FB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867F4"/>
    <w:pPr>
      <w:spacing w:after="0" w:line="240" w:lineRule="auto"/>
    </w:pPr>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1867F4"/>
    <w:pPr>
      <w:spacing w:before="100" w:beforeAutospacing="1" w:after="100" w:afterAutospacing="1" w:line="240" w:lineRule="auto"/>
      <w:ind w:left="720"/>
      <w:contextualSpacing/>
      <w:jc w:val="both"/>
    </w:pPr>
    <w:rPr>
      <w:rFonts w:ascii="Calibri" w:eastAsia="Times New Roman" w:hAnsi="Calibri" w:cs="Times New Roman"/>
      <w:lang w:eastAsia="uk-UA"/>
    </w:rPr>
  </w:style>
  <w:style w:type="character" w:styleId="a6">
    <w:name w:val="Hyperlink"/>
    <w:basedOn w:val="a0"/>
    <w:uiPriority w:val="99"/>
    <w:unhideWhenUsed/>
    <w:rsid w:val="00462CBC"/>
    <w:rPr>
      <w:color w:val="0000FF" w:themeColor="hyperlink"/>
      <w:u w:val="single"/>
    </w:rPr>
  </w:style>
  <w:style w:type="character" w:customStyle="1" w:styleId="a-size-medium">
    <w:name w:val="a-size-medium"/>
    <w:basedOn w:val="a0"/>
    <w:rsid w:val="00462CBC"/>
  </w:style>
  <w:style w:type="paragraph" w:customStyle="1" w:styleId="TableParagraph">
    <w:name w:val="Table Paragraph"/>
    <w:basedOn w:val="a"/>
    <w:uiPriority w:val="1"/>
    <w:qFormat/>
    <w:rsid w:val="00AF5192"/>
    <w:pPr>
      <w:widowControl w:val="0"/>
      <w:autoSpaceDE w:val="0"/>
      <w:autoSpaceDN w:val="0"/>
      <w:spacing w:after="0" w:line="240" w:lineRule="auto"/>
    </w:pPr>
    <w:rPr>
      <w:rFonts w:ascii="Times New Roman" w:eastAsia="Times New Roman" w:hAnsi="Times New Roman" w:cs="Times New Roman"/>
      <w:lang w:val="en-US"/>
    </w:rPr>
  </w:style>
  <w:style w:type="character" w:styleId="a7">
    <w:name w:val="Unresolved Mention"/>
    <w:basedOn w:val="a0"/>
    <w:uiPriority w:val="99"/>
    <w:semiHidden/>
    <w:unhideWhenUsed/>
    <w:rsid w:val="0061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uploads/2021/07/poryadok-vyznachennya-akademichnoi-riznyczi-ta-vyznannya-rezultativ-poperednogo-navchannya.pdf" TargetMode="External"/><Relationship Id="rId3" Type="http://schemas.openxmlformats.org/officeDocument/2006/relationships/settings" Target="settings.xml"/><Relationship Id="rId7" Type="http://schemas.openxmlformats.org/officeDocument/2006/relationships/hyperlink" Target="https://stu.cn.ua/wp-content/uploads/2021/06/kodeks-akademichnoyi-dobrochesnosti-nova-redakcz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stu.cn.ua/course/view.php?id=6046" TargetMode="External"/><Relationship Id="rId5" Type="http://schemas.openxmlformats.org/officeDocument/2006/relationships/hyperlink" Target="http://ht.stu.cn.ua/index.php?option=com_content&amp;view=article&amp;id=8&amp;Itemid=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ДОМ_ КОМП</dc:creator>
  <cp:lastModifiedBy>elena_8067@ukr.net</cp:lastModifiedBy>
  <cp:revision>14</cp:revision>
  <dcterms:created xsi:type="dcterms:W3CDTF">2023-01-04T10:49:00Z</dcterms:created>
  <dcterms:modified xsi:type="dcterms:W3CDTF">2023-02-23T15:46:00Z</dcterms:modified>
</cp:coreProperties>
</file>