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4F0B" w:rsidRDefault="0020300B" w:rsidP="00D92E35">
      <w:pPr>
        <w:spacing w:after="0"/>
        <w:rPr>
          <w:rFonts w:ascii="Times New Roman" w:hAnsi="Times New Roman"/>
          <w:b/>
          <w:sz w:val="28"/>
          <w:szCs w:val="28"/>
        </w:rPr>
      </w:pPr>
      <w:r>
        <w:rPr>
          <w:rFonts w:ascii="Times New Roman" w:hAnsi="Times New Roman"/>
          <w:noProof/>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119.5pt;height:119.5pt;visibility:visible">
            <v:imagedata r:id="rId7" o:title=""/>
          </v:shape>
        </w:pict>
      </w:r>
    </w:p>
    <w:p w:rsidR="00BE4F0B" w:rsidRDefault="00BE4F0B" w:rsidP="00D92E35">
      <w:pPr>
        <w:spacing w:after="0"/>
        <w:rPr>
          <w:rFonts w:ascii="Times New Roman" w:hAnsi="Times New Roman"/>
          <w:b/>
          <w:sz w:val="28"/>
          <w:szCs w:val="28"/>
        </w:rPr>
      </w:pPr>
    </w:p>
    <w:p w:rsidR="00BE4F0B" w:rsidRPr="00D92E35" w:rsidRDefault="00BE4F0B" w:rsidP="00D806C9">
      <w:pPr>
        <w:spacing w:after="0"/>
        <w:jc w:val="center"/>
        <w:rPr>
          <w:rFonts w:ascii="Times New Roman" w:hAnsi="Times New Roman"/>
          <w:b/>
          <w:sz w:val="28"/>
          <w:szCs w:val="28"/>
        </w:rPr>
      </w:pPr>
      <w:r>
        <w:rPr>
          <w:rFonts w:ascii="Times New Roman" w:hAnsi="Times New Roman"/>
          <w:b/>
          <w:sz w:val="28"/>
          <w:szCs w:val="28"/>
        </w:rPr>
        <w:t>С</w:t>
      </w:r>
      <w:r w:rsidRPr="00D92E35">
        <w:rPr>
          <w:rFonts w:ascii="Times New Roman" w:hAnsi="Times New Roman"/>
          <w:b/>
          <w:sz w:val="28"/>
          <w:szCs w:val="28"/>
        </w:rPr>
        <w:t>ИЛАБУС</w:t>
      </w:r>
    </w:p>
    <w:p w:rsidR="00BE4F0B" w:rsidRDefault="00BE4F0B" w:rsidP="00D806C9">
      <w:pPr>
        <w:spacing w:after="0"/>
        <w:jc w:val="center"/>
        <w:rPr>
          <w:rFonts w:ascii="Times New Roman" w:hAnsi="Times New Roman"/>
          <w:b/>
          <w:sz w:val="28"/>
          <w:szCs w:val="28"/>
        </w:rPr>
      </w:pPr>
      <w:r w:rsidRPr="00D92E35">
        <w:rPr>
          <w:rFonts w:ascii="Times New Roman" w:hAnsi="Times New Roman"/>
          <w:b/>
          <w:sz w:val="28"/>
          <w:szCs w:val="28"/>
        </w:rPr>
        <w:t>КУРСУ</w:t>
      </w:r>
    </w:p>
    <w:p w:rsidR="00BE4F0B" w:rsidRDefault="00BE4F0B" w:rsidP="00D806C9">
      <w:pPr>
        <w:spacing w:after="0"/>
        <w:jc w:val="center"/>
        <w:rPr>
          <w:rFonts w:ascii="Times New Roman" w:hAnsi="Times New Roman"/>
          <w:b/>
          <w:sz w:val="28"/>
          <w:szCs w:val="28"/>
        </w:rPr>
      </w:pPr>
    </w:p>
    <w:p w:rsidR="00BE4F0B" w:rsidRDefault="0020300B" w:rsidP="0054193D">
      <w:pPr>
        <w:spacing w:after="0" w:line="240" w:lineRule="auto"/>
        <w:jc w:val="center"/>
        <w:rPr>
          <w:rFonts w:ascii="Times New Roman" w:hAnsi="Times New Roman"/>
          <w:b/>
          <w:sz w:val="28"/>
          <w:szCs w:val="28"/>
        </w:rPr>
      </w:pPr>
      <w:r>
        <w:rPr>
          <w:rFonts w:ascii="Times New Roman" w:hAnsi="Times New Roman"/>
          <w:b/>
          <w:sz w:val="28"/>
          <w:szCs w:val="28"/>
        </w:rPr>
        <w:t>МІЖНАРОДНЕ ПРАВО</w:t>
      </w:r>
    </w:p>
    <w:p w:rsidR="0020300B" w:rsidRPr="00D92E35" w:rsidRDefault="0020300B" w:rsidP="0054193D">
      <w:pPr>
        <w:spacing w:after="0" w:line="240" w:lineRule="auto"/>
        <w:jc w:val="center"/>
        <w:rPr>
          <w:rFonts w:ascii="Times New Roman" w:hAnsi="Times New Roman"/>
          <w:sz w:val="28"/>
          <w:szCs w:val="28"/>
        </w:rPr>
      </w:pPr>
      <w:bookmarkStart w:id="0" w:name="_GoBack"/>
      <w:bookmarkEnd w:id="0"/>
    </w:p>
    <w:p w:rsidR="00BE4F0B" w:rsidRPr="00D92E35" w:rsidRDefault="00BE4F0B" w:rsidP="00D92E35">
      <w:pPr>
        <w:spacing w:after="0"/>
        <w:rPr>
          <w:rFonts w:ascii="Times New Roman" w:hAnsi="Times New Roman"/>
          <w:b/>
          <w:sz w:val="28"/>
          <w:szCs w:val="28"/>
          <w:lang w:eastAsia="uk-UA"/>
        </w:rPr>
        <w:sectPr w:rsidR="00BE4F0B" w:rsidRPr="00D92E35" w:rsidSect="00B13620">
          <w:headerReference w:type="even" r:id="rId8"/>
          <w:headerReference w:type="default" r:id="rId9"/>
          <w:footerReference w:type="even" r:id="rId10"/>
          <w:footerReference w:type="default" r:id="rId11"/>
          <w:headerReference w:type="first" r:id="rId12"/>
          <w:footerReference w:type="first" r:id="rId13"/>
          <w:type w:val="continuous"/>
          <w:pgSz w:w="11906" w:h="16838"/>
          <w:pgMar w:top="1396" w:right="850" w:bottom="1134" w:left="1701" w:header="708" w:footer="708" w:gutter="0"/>
          <w:cols w:num="2" w:space="708"/>
          <w:docGrid w:linePitch="360"/>
        </w:sectPr>
      </w:pPr>
    </w:p>
    <w:tbl>
      <w:tblPr>
        <w:tblpPr w:leftFromText="180" w:rightFromText="180" w:vertAnchor="text" w:horzAnchor="margin" w:tblpY="60"/>
        <w:tblW w:w="0" w:type="auto"/>
        <w:tblLayout w:type="fixed"/>
        <w:tblLook w:val="04A0" w:firstRow="1" w:lastRow="0" w:firstColumn="1" w:lastColumn="0" w:noHBand="0" w:noVBand="1"/>
      </w:tblPr>
      <w:tblGrid>
        <w:gridCol w:w="3403"/>
        <w:gridCol w:w="6073"/>
      </w:tblGrid>
      <w:tr w:rsidR="00AE14FE" w:rsidTr="00AE14FE">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E14FE" w:rsidRDefault="00AE14FE">
            <w:pPr>
              <w:spacing w:after="0"/>
              <w:rPr>
                <w:rFonts w:ascii="Times New Roman" w:hAnsi="Times New Roman"/>
                <w:b/>
                <w:sz w:val="28"/>
                <w:szCs w:val="28"/>
                <w:lang w:eastAsia="uk-UA"/>
              </w:rPr>
            </w:pPr>
            <w:r>
              <w:rPr>
                <w:rFonts w:ascii="Times New Roman" w:hAnsi="Times New Roman"/>
                <w:b/>
                <w:sz w:val="28"/>
                <w:szCs w:val="28"/>
                <w:lang w:eastAsia="uk-UA"/>
              </w:rPr>
              <w:t>Мова викладання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AE14FE" w:rsidRDefault="00AE14FE">
            <w:pPr>
              <w:widowControl w:val="0"/>
              <w:spacing w:after="0"/>
              <w:rPr>
                <w:rFonts w:ascii="Times New Roman" w:hAnsi="Times New Roman"/>
                <w:sz w:val="28"/>
                <w:szCs w:val="28"/>
                <w:lang w:eastAsia="uk-UA"/>
              </w:rPr>
            </w:pPr>
            <w:r>
              <w:rPr>
                <w:rFonts w:ascii="Times New Roman" w:hAnsi="Times New Roman"/>
                <w:sz w:val="28"/>
                <w:szCs w:val="28"/>
                <w:lang w:eastAsia="uk-UA"/>
              </w:rPr>
              <w:t>Українська</w:t>
            </w:r>
          </w:p>
        </w:tc>
      </w:tr>
      <w:tr w:rsidR="00AE14FE" w:rsidRPr="00AE14FE" w:rsidTr="00AE14FE">
        <w:trPr>
          <w:trHeight w:val="207"/>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E14FE" w:rsidRDefault="00AE14FE">
            <w:pPr>
              <w:pStyle w:val="TableParagraph"/>
              <w:spacing w:line="276" w:lineRule="auto"/>
              <w:rPr>
                <w:b/>
                <w:sz w:val="28"/>
                <w:szCs w:val="28"/>
                <w:lang w:val="uk-UA"/>
              </w:rPr>
            </w:pPr>
            <w:r>
              <w:rPr>
                <w:b/>
                <w:sz w:val="28"/>
                <w:szCs w:val="28"/>
                <w:lang w:val="uk-UA"/>
              </w:rPr>
              <w:t>Курс</w:t>
            </w:r>
            <w:r>
              <w:rPr>
                <w:b/>
                <w:spacing w:val="-1"/>
                <w:sz w:val="28"/>
                <w:szCs w:val="28"/>
                <w:lang w:val="uk-UA"/>
              </w:rPr>
              <w:t xml:space="preserve"> </w:t>
            </w:r>
            <w:r>
              <w:rPr>
                <w:b/>
                <w:sz w:val="28"/>
                <w:szCs w:val="28"/>
                <w:lang w:val="uk-UA"/>
              </w:rPr>
              <w:t>та</w:t>
            </w:r>
            <w:r>
              <w:rPr>
                <w:b/>
                <w:spacing w:val="-4"/>
                <w:sz w:val="28"/>
                <w:szCs w:val="28"/>
                <w:lang w:val="uk-UA"/>
              </w:rPr>
              <w:t xml:space="preserve"> </w:t>
            </w:r>
            <w:r>
              <w:rPr>
                <w:b/>
                <w:sz w:val="28"/>
                <w:szCs w:val="28"/>
                <w:lang w:val="uk-UA"/>
              </w:rPr>
              <w:t>семестр</w:t>
            </w:r>
            <w:r>
              <w:rPr>
                <w:b/>
                <w:spacing w:val="-5"/>
                <w:sz w:val="28"/>
                <w:szCs w:val="28"/>
                <w:lang w:val="uk-UA"/>
              </w:rPr>
              <w:t xml:space="preserve"> </w:t>
            </w:r>
            <w:r>
              <w:rPr>
                <w:b/>
                <w:sz w:val="28"/>
                <w:szCs w:val="28"/>
                <w:lang w:val="uk-UA"/>
              </w:rPr>
              <w:t>вивчення</w:t>
            </w:r>
          </w:p>
        </w:tc>
        <w:tc>
          <w:tcPr>
            <w:tcW w:w="6073" w:type="dxa"/>
            <w:tcBorders>
              <w:top w:val="single" w:sz="8" w:space="0" w:color="000000"/>
              <w:left w:val="nil"/>
              <w:bottom w:val="single" w:sz="8" w:space="0" w:color="000000"/>
              <w:right w:val="single" w:sz="8" w:space="0" w:color="000000"/>
            </w:tcBorders>
            <w:tcMar>
              <w:top w:w="100" w:type="dxa"/>
              <w:left w:w="120" w:type="dxa"/>
              <w:bottom w:w="100" w:type="dxa"/>
              <w:right w:w="120" w:type="dxa"/>
            </w:tcMar>
            <w:hideMark/>
          </w:tcPr>
          <w:p w:rsidR="00AE14FE" w:rsidRDefault="00AE14FE">
            <w:pPr>
              <w:pStyle w:val="TableParagraph"/>
              <w:spacing w:line="276" w:lineRule="auto"/>
              <w:jc w:val="both"/>
              <w:rPr>
                <w:sz w:val="28"/>
                <w:szCs w:val="28"/>
                <w:lang w:val="uk-UA"/>
              </w:rPr>
            </w:pPr>
            <w:r>
              <w:rPr>
                <w:sz w:val="28"/>
                <w:szCs w:val="28"/>
                <w:lang w:val="uk-UA"/>
              </w:rPr>
              <w:t>3 курс, 5 семестр навчання;</w:t>
            </w:r>
          </w:p>
          <w:p w:rsidR="00AE14FE" w:rsidRDefault="00AE14FE">
            <w:pPr>
              <w:pStyle w:val="TableParagraph"/>
              <w:spacing w:line="276" w:lineRule="auto"/>
              <w:jc w:val="both"/>
              <w:rPr>
                <w:sz w:val="28"/>
                <w:szCs w:val="28"/>
                <w:lang w:val="uk-UA"/>
              </w:rPr>
            </w:pPr>
            <w:r>
              <w:rPr>
                <w:sz w:val="28"/>
                <w:szCs w:val="28"/>
                <w:lang w:val="uk-UA"/>
              </w:rPr>
              <w:t>спеціальність 262 Правоохоронна діяльність (освітня програма «Правоохоронна діяльність</w:t>
            </w:r>
            <w:r>
              <w:rPr>
                <w:bCs/>
                <w:sz w:val="28"/>
                <w:szCs w:val="28"/>
                <w:lang w:val="uk-UA"/>
              </w:rPr>
              <w:t>»</w:t>
            </w:r>
            <w:r>
              <w:rPr>
                <w:sz w:val="28"/>
                <w:szCs w:val="28"/>
                <w:lang w:val="uk-UA"/>
              </w:rPr>
              <w:t>)</w:t>
            </w:r>
          </w:p>
        </w:tc>
      </w:tr>
      <w:tr w:rsidR="00AE14FE" w:rsidRPr="00AE14FE" w:rsidTr="00AE14FE">
        <w:trPr>
          <w:trHeight w:val="81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AE14FE" w:rsidRDefault="00AE14FE">
            <w:pPr>
              <w:widowControl w:val="0"/>
              <w:spacing w:after="0"/>
              <w:rPr>
                <w:rFonts w:ascii="Times New Roman" w:hAnsi="Times New Roman"/>
                <w:b/>
                <w:sz w:val="28"/>
                <w:szCs w:val="28"/>
                <w:lang w:eastAsia="uk-UA"/>
              </w:rPr>
            </w:pPr>
            <w:r>
              <w:rPr>
                <w:rFonts w:ascii="Times New Roman" w:hAnsi="Times New Roman"/>
                <w:b/>
                <w:sz w:val="28"/>
                <w:szCs w:val="28"/>
                <w:lang w:eastAsia="uk-UA"/>
              </w:rPr>
              <w:t>Викладач (-і)</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hideMark/>
          </w:tcPr>
          <w:p w:rsidR="00AE14FE" w:rsidRDefault="00AE14FE">
            <w:pPr>
              <w:widowControl w:val="0"/>
              <w:rPr>
                <w:rFonts w:ascii="Times New Roman" w:hAnsi="Times New Roman"/>
                <w:sz w:val="28"/>
                <w:szCs w:val="28"/>
                <w:lang w:eastAsia="uk-UA"/>
              </w:rPr>
            </w:pPr>
            <w:proofErr w:type="spellStart"/>
            <w:r>
              <w:rPr>
                <w:rFonts w:ascii="Times New Roman" w:hAnsi="Times New Roman"/>
                <w:sz w:val="28"/>
                <w:szCs w:val="28"/>
                <w:lang w:eastAsia="uk-UA"/>
              </w:rPr>
              <w:t>Веремієнко</w:t>
            </w:r>
            <w:proofErr w:type="spellEnd"/>
            <w:r>
              <w:rPr>
                <w:rFonts w:ascii="Times New Roman" w:hAnsi="Times New Roman"/>
                <w:sz w:val="28"/>
                <w:szCs w:val="28"/>
                <w:lang w:eastAsia="uk-UA"/>
              </w:rPr>
              <w:t xml:space="preserve"> Світлана Вікторівна, </w:t>
            </w:r>
            <w:proofErr w:type="spellStart"/>
            <w:r>
              <w:rPr>
                <w:rFonts w:ascii="Times New Roman" w:hAnsi="Times New Roman"/>
                <w:sz w:val="28"/>
                <w:szCs w:val="28"/>
                <w:lang w:eastAsia="uk-UA"/>
              </w:rPr>
              <w:t>ст.викладач</w:t>
            </w:r>
            <w:proofErr w:type="spellEnd"/>
            <w:r>
              <w:rPr>
                <w:rFonts w:ascii="Times New Roman" w:hAnsi="Times New Roman"/>
                <w:sz w:val="28"/>
                <w:szCs w:val="28"/>
                <w:lang w:eastAsia="uk-UA"/>
              </w:rPr>
              <w:t xml:space="preserve"> кафедри правоохоронної діяльності та загальноправових дисциплін</w:t>
            </w:r>
          </w:p>
        </w:tc>
      </w:tr>
      <w:tr w:rsidR="00AE14FE" w:rsidRPr="00AE14FE" w:rsidTr="00AE14FE">
        <w:trPr>
          <w:trHeight w:val="288"/>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AE14FE" w:rsidRDefault="00AE14FE">
            <w:pPr>
              <w:widowControl w:val="0"/>
              <w:spacing w:after="0"/>
              <w:rPr>
                <w:rFonts w:ascii="Times New Roman" w:hAnsi="Times New Roman"/>
                <w:b/>
                <w:sz w:val="28"/>
                <w:szCs w:val="28"/>
                <w:lang w:eastAsia="uk-UA"/>
              </w:rPr>
            </w:pPr>
            <w:proofErr w:type="spellStart"/>
            <w:r>
              <w:rPr>
                <w:rFonts w:ascii="Times New Roman" w:hAnsi="Times New Roman"/>
                <w:b/>
                <w:sz w:val="28"/>
                <w:szCs w:val="28"/>
                <w:lang w:eastAsia="uk-UA"/>
              </w:rPr>
              <w:t>Профайл</w:t>
            </w:r>
            <w:proofErr w:type="spellEnd"/>
            <w:r>
              <w:rPr>
                <w:rFonts w:ascii="Times New Roman" w:hAnsi="Times New Roman"/>
                <w:b/>
                <w:sz w:val="28"/>
                <w:szCs w:val="28"/>
                <w:lang w:eastAsia="uk-UA"/>
              </w:rPr>
              <w:t xml:space="preserve"> викладача (-</w:t>
            </w:r>
            <w:proofErr w:type="spellStart"/>
            <w:r>
              <w:rPr>
                <w:rFonts w:ascii="Times New Roman" w:hAnsi="Times New Roman"/>
                <w:b/>
                <w:sz w:val="28"/>
                <w:szCs w:val="28"/>
                <w:lang w:eastAsia="uk-UA"/>
              </w:rPr>
              <w:t>ів</w:t>
            </w:r>
            <w:proofErr w:type="spellEnd"/>
            <w:r>
              <w:rPr>
                <w:rFonts w:ascii="Times New Roman" w:hAnsi="Times New Roman"/>
                <w:b/>
                <w:sz w:val="28"/>
                <w:szCs w:val="28"/>
                <w:lang w:eastAsia="uk-UA"/>
              </w:rPr>
              <w:t>)</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hideMark/>
          </w:tcPr>
          <w:p w:rsidR="00AE14FE" w:rsidRDefault="00346C04">
            <w:pPr>
              <w:widowControl w:val="0"/>
              <w:rPr>
                <w:rFonts w:ascii="Times New Roman" w:hAnsi="Times New Roman"/>
                <w:sz w:val="28"/>
                <w:szCs w:val="28"/>
                <w:lang w:eastAsia="uk-UA"/>
              </w:rPr>
            </w:pPr>
            <w:hyperlink r:id="rId14" w:history="1">
              <w:r w:rsidR="00AE14FE">
                <w:rPr>
                  <w:rStyle w:val="ab"/>
                  <w:lang w:eastAsia="uk-UA"/>
                </w:rPr>
                <w:t>https://tidp.stu.cn.ua/веремієнко-світлана-вікторівна/</w:t>
              </w:r>
            </w:hyperlink>
            <w:r w:rsidR="00AE14FE">
              <w:rPr>
                <w:rFonts w:ascii="Times New Roman" w:hAnsi="Times New Roman"/>
                <w:sz w:val="28"/>
                <w:szCs w:val="28"/>
                <w:lang w:eastAsia="uk-UA"/>
              </w:rPr>
              <w:t xml:space="preserve"> </w:t>
            </w:r>
          </w:p>
        </w:tc>
      </w:tr>
      <w:tr w:rsidR="00AE14FE" w:rsidTr="00AE14FE">
        <w:trPr>
          <w:trHeight w:val="480"/>
        </w:trPr>
        <w:tc>
          <w:tcPr>
            <w:tcW w:w="3403" w:type="dxa"/>
            <w:tcBorders>
              <w:top w:val="nil"/>
              <w:left w:val="single" w:sz="8" w:space="0" w:color="000000"/>
              <w:bottom w:val="single" w:sz="8" w:space="0" w:color="000000"/>
              <w:right w:val="single" w:sz="8" w:space="0" w:color="000000"/>
            </w:tcBorders>
            <w:tcMar>
              <w:top w:w="100" w:type="dxa"/>
              <w:left w:w="120" w:type="dxa"/>
              <w:bottom w:w="100" w:type="dxa"/>
              <w:right w:w="120" w:type="dxa"/>
            </w:tcMar>
            <w:hideMark/>
          </w:tcPr>
          <w:p w:rsidR="00AE14FE" w:rsidRDefault="00AE14FE">
            <w:pPr>
              <w:widowControl w:val="0"/>
              <w:spacing w:after="0"/>
              <w:rPr>
                <w:rFonts w:ascii="Times New Roman" w:hAnsi="Times New Roman"/>
                <w:b/>
                <w:sz w:val="28"/>
                <w:szCs w:val="28"/>
                <w:lang w:eastAsia="uk-UA"/>
              </w:rPr>
            </w:pPr>
            <w:r>
              <w:rPr>
                <w:rFonts w:ascii="Times New Roman" w:hAnsi="Times New Roman"/>
                <w:b/>
                <w:sz w:val="28"/>
                <w:szCs w:val="28"/>
                <w:lang w:eastAsia="uk-UA"/>
              </w:rPr>
              <w:t>Контакти викладача</w:t>
            </w:r>
          </w:p>
        </w:tc>
        <w:tc>
          <w:tcPr>
            <w:tcW w:w="6073" w:type="dxa"/>
            <w:tcBorders>
              <w:top w:val="nil"/>
              <w:left w:val="nil"/>
              <w:bottom w:val="single" w:sz="8" w:space="0" w:color="000000"/>
              <w:right w:val="single" w:sz="8" w:space="0" w:color="000000"/>
            </w:tcBorders>
            <w:tcMar>
              <w:top w:w="100" w:type="dxa"/>
              <w:left w:w="120" w:type="dxa"/>
              <w:bottom w:w="100" w:type="dxa"/>
              <w:right w:w="120" w:type="dxa"/>
            </w:tcMar>
            <w:hideMark/>
          </w:tcPr>
          <w:p w:rsidR="00AE14FE" w:rsidRDefault="00AE14FE">
            <w:pPr>
              <w:widowControl w:val="0"/>
              <w:rPr>
                <w:rFonts w:ascii="Times New Roman" w:hAnsi="Times New Roman"/>
                <w:sz w:val="28"/>
                <w:szCs w:val="28"/>
                <w:lang w:val="en-US" w:eastAsia="uk-UA"/>
              </w:rPr>
            </w:pPr>
            <w:r>
              <w:rPr>
                <w:rFonts w:ascii="Times New Roman" w:hAnsi="Times New Roman"/>
                <w:sz w:val="28"/>
                <w:szCs w:val="28"/>
                <w:lang w:val="en-US" w:eastAsia="uk-UA"/>
              </w:rPr>
              <w:t>svetlanavsv8537@gmail.com</w:t>
            </w:r>
          </w:p>
        </w:tc>
      </w:tr>
      <w:tr w:rsidR="00AE14FE" w:rsidRPr="00AE14FE" w:rsidTr="00AE14FE">
        <w:trPr>
          <w:trHeight w:val="175"/>
        </w:trPr>
        <w:tc>
          <w:tcPr>
            <w:tcW w:w="340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AE14FE" w:rsidRDefault="00AE14FE">
            <w:pPr>
              <w:spacing w:after="0"/>
              <w:rPr>
                <w:rFonts w:ascii="Times New Roman" w:hAnsi="Times New Roman"/>
                <w:b/>
                <w:sz w:val="28"/>
                <w:szCs w:val="28"/>
                <w:lang w:eastAsia="uk-UA"/>
              </w:rPr>
            </w:pPr>
            <w:r>
              <w:rPr>
                <w:rFonts w:ascii="Times New Roman" w:hAnsi="Times New Roman"/>
                <w:b/>
                <w:sz w:val="28"/>
                <w:szCs w:val="28"/>
                <w:lang w:eastAsia="uk-UA"/>
              </w:rPr>
              <w:t xml:space="preserve">Сторінка курсу в </w:t>
            </w:r>
            <w:r>
              <w:rPr>
                <w:rFonts w:ascii="Times New Roman" w:hAnsi="Times New Roman"/>
                <w:b/>
                <w:sz w:val="28"/>
                <w:szCs w:val="28"/>
                <w:lang w:val="en-US" w:eastAsia="uk-UA"/>
              </w:rPr>
              <w:t>MOODLE</w:t>
            </w:r>
          </w:p>
        </w:tc>
        <w:tc>
          <w:tcPr>
            <w:tcW w:w="6073"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rsidR="00AE14FE" w:rsidRDefault="00346C04">
            <w:pPr>
              <w:widowControl w:val="0"/>
              <w:rPr>
                <w:rFonts w:ascii="Times New Roman" w:eastAsia="Times New Roman" w:hAnsi="Times New Roman"/>
                <w:sz w:val="28"/>
                <w:szCs w:val="28"/>
              </w:rPr>
            </w:pPr>
            <w:hyperlink r:id="rId15" w:history="1">
              <w:r w:rsidR="00AE14FE">
                <w:rPr>
                  <w:rStyle w:val="ab"/>
                  <w:rFonts w:eastAsia="Times New Roman"/>
                  <w:lang w:val="en-US"/>
                </w:rPr>
                <w:t>https</w:t>
              </w:r>
              <w:r w:rsidR="00AE14FE">
                <w:rPr>
                  <w:rStyle w:val="ab"/>
                  <w:rFonts w:eastAsia="Times New Roman"/>
                </w:rPr>
                <w:t>://</w:t>
              </w:r>
              <w:proofErr w:type="spellStart"/>
              <w:r w:rsidR="00AE14FE">
                <w:rPr>
                  <w:rStyle w:val="ab"/>
                  <w:rFonts w:eastAsia="Times New Roman"/>
                  <w:lang w:val="en-US"/>
                </w:rPr>
                <w:t>eln</w:t>
              </w:r>
              <w:proofErr w:type="spellEnd"/>
              <w:r w:rsidR="00AE14FE">
                <w:rPr>
                  <w:rStyle w:val="ab"/>
                  <w:rFonts w:eastAsia="Times New Roman"/>
                </w:rPr>
                <w:t>.</w:t>
              </w:r>
              <w:proofErr w:type="spellStart"/>
              <w:r w:rsidR="00AE14FE">
                <w:rPr>
                  <w:rStyle w:val="ab"/>
                  <w:rFonts w:eastAsia="Times New Roman"/>
                  <w:lang w:val="en-US"/>
                </w:rPr>
                <w:t>stu</w:t>
              </w:r>
              <w:proofErr w:type="spellEnd"/>
              <w:r w:rsidR="00AE14FE">
                <w:rPr>
                  <w:rStyle w:val="ab"/>
                  <w:rFonts w:eastAsia="Times New Roman"/>
                </w:rPr>
                <w:t>.</w:t>
              </w:r>
              <w:proofErr w:type="spellStart"/>
              <w:r w:rsidR="00AE14FE">
                <w:rPr>
                  <w:rStyle w:val="ab"/>
                  <w:rFonts w:eastAsia="Times New Roman"/>
                  <w:lang w:val="en-US"/>
                </w:rPr>
                <w:t>cn</w:t>
              </w:r>
              <w:proofErr w:type="spellEnd"/>
              <w:r w:rsidR="00AE14FE">
                <w:rPr>
                  <w:rStyle w:val="ab"/>
                  <w:rFonts w:eastAsia="Times New Roman"/>
                </w:rPr>
                <w:t>.</w:t>
              </w:r>
              <w:proofErr w:type="spellStart"/>
              <w:r w:rsidR="00AE14FE">
                <w:rPr>
                  <w:rStyle w:val="ab"/>
                  <w:rFonts w:eastAsia="Times New Roman"/>
                  <w:lang w:val="en-US"/>
                </w:rPr>
                <w:t>ua</w:t>
              </w:r>
              <w:proofErr w:type="spellEnd"/>
              <w:r w:rsidR="00AE14FE">
                <w:rPr>
                  <w:rStyle w:val="ab"/>
                  <w:rFonts w:eastAsia="Times New Roman"/>
                </w:rPr>
                <w:t>/</w:t>
              </w:r>
              <w:r w:rsidR="00AE14FE">
                <w:rPr>
                  <w:rStyle w:val="ab"/>
                  <w:rFonts w:eastAsia="Times New Roman"/>
                  <w:lang w:val="en-US"/>
                </w:rPr>
                <w:t>course</w:t>
              </w:r>
              <w:r w:rsidR="00AE14FE">
                <w:rPr>
                  <w:rStyle w:val="ab"/>
                  <w:rFonts w:eastAsia="Times New Roman"/>
                </w:rPr>
                <w:t>/</w:t>
              </w:r>
              <w:r w:rsidR="00AE14FE">
                <w:rPr>
                  <w:rStyle w:val="ab"/>
                  <w:rFonts w:eastAsia="Times New Roman"/>
                  <w:lang w:val="en-US"/>
                </w:rPr>
                <w:t>view</w:t>
              </w:r>
              <w:r w:rsidR="00AE14FE">
                <w:rPr>
                  <w:rStyle w:val="ab"/>
                  <w:rFonts w:eastAsia="Times New Roman"/>
                </w:rPr>
                <w:t>.</w:t>
              </w:r>
              <w:r w:rsidR="00AE14FE">
                <w:rPr>
                  <w:rStyle w:val="ab"/>
                  <w:rFonts w:eastAsia="Times New Roman"/>
                  <w:lang w:val="en-US"/>
                </w:rPr>
                <w:t>php</w:t>
              </w:r>
              <w:r w:rsidR="00AE14FE">
                <w:rPr>
                  <w:rStyle w:val="ab"/>
                  <w:rFonts w:eastAsia="Times New Roman"/>
                </w:rPr>
                <w:t>?</w:t>
              </w:r>
              <w:r w:rsidR="00AE14FE">
                <w:rPr>
                  <w:rStyle w:val="ab"/>
                  <w:rFonts w:eastAsia="Times New Roman"/>
                  <w:lang w:val="en-US"/>
                </w:rPr>
                <w:t>id</w:t>
              </w:r>
              <w:r w:rsidR="00AE14FE">
                <w:rPr>
                  <w:rStyle w:val="ab"/>
                  <w:rFonts w:eastAsia="Times New Roman"/>
                </w:rPr>
                <w:t>=4324</w:t>
              </w:r>
            </w:hyperlink>
          </w:p>
          <w:p w:rsidR="00AE14FE" w:rsidRDefault="00AE14FE">
            <w:pPr>
              <w:widowControl w:val="0"/>
              <w:rPr>
                <w:rFonts w:ascii="Times New Roman" w:hAnsi="Times New Roman"/>
                <w:sz w:val="28"/>
                <w:szCs w:val="28"/>
              </w:rPr>
            </w:pPr>
          </w:p>
        </w:tc>
      </w:tr>
    </w:tbl>
    <w:p w:rsidR="00BE4F0B" w:rsidRDefault="00BE4F0B" w:rsidP="00AE14FE">
      <w:pPr>
        <w:spacing w:after="0"/>
      </w:pPr>
    </w:p>
    <w:p w:rsidR="00AE14FE" w:rsidRDefault="00AE14FE" w:rsidP="00AE14FE">
      <w:pPr>
        <w:spacing w:after="0" w:line="240" w:lineRule="auto"/>
        <w:jc w:val="both"/>
        <w:rPr>
          <w:rFonts w:ascii="Times New Roman" w:hAnsi="Times New Roman"/>
          <w:b/>
          <w:sz w:val="28"/>
          <w:szCs w:val="28"/>
          <w:lang w:eastAsia="uk-UA"/>
        </w:rPr>
      </w:pPr>
      <w:r>
        <w:rPr>
          <w:rFonts w:ascii="Times New Roman" w:hAnsi="Times New Roman"/>
          <w:b/>
          <w:sz w:val="28"/>
          <w:szCs w:val="28"/>
          <w:lang w:eastAsia="uk-UA"/>
        </w:rPr>
        <w:t xml:space="preserve">1. Анотація курсу </w:t>
      </w:r>
    </w:p>
    <w:p w:rsidR="00AE14FE" w:rsidRDefault="00AE14FE" w:rsidP="00AE14FE">
      <w:pPr>
        <w:spacing w:after="0" w:line="240" w:lineRule="auto"/>
        <w:ind w:firstLine="550"/>
        <w:jc w:val="both"/>
        <w:rPr>
          <w:rFonts w:ascii="Times New Roman" w:hAnsi="Times New Roman"/>
          <w:sz w:val="28"/>
          <w:szCs w:val="28"/>
        </w:rPr>
      </w:pPr>
      <w:r>
        <w:rPr>
          <w:rFonts w:ascii="Times New Roman" w:hAnsi="Times New Roman"/>
          <w:sz w:val="28"/>
          <w:szCs w:val="28"/>
        </w:rPr>
        <w:t>Міжнародне право як навчальна дисципліна відіграє важливу роль у професійній підготовці майбутніх фахівців правоохоронної діяльності. Вивчення міжнародного права має не тільки теоретичне, пізнавальне значення, але й практичне, що пов’язано з активним розвитком міжнародного співробітництва України з іншими державами та міжнародними організаціями у різних галузях, і, насамперед, у сфері забезпечення та захисту прав людини. А це, в свою чергу, вимагає знань у сфері правового регулювання міжнародних відносин.</w:t>
      </w:r>
    </w:p>
    <w:p w:rsidR="00AE14FE" w:rsidRDefault="00AE14FE" w:rsidP="00AE14FE">
      <w:pPr>
        <w:spacing w:after="0" w:line="240" w:lineRule="auto"/>
        <w:ind w:firstLine="550"/>
        <w:jc w:val="both"/>
        <w:rPr>
          <w:rFonts w:ascii="Times New Roman" w:hAnsi="Times New Roman"/>
          <w:sz w:val="28"/>
          <w:szCs w:val="28"/>
        </w:rPr>
      </w:pPr>
      <w:r>
        <w:rPr>
          <w:rFonts w:ascii="Times New Roman" w:hAnsi="Times New Roman"/>
          <w:sz w:val="28"/>
          <w:szCs w:val="28"/>
        </w:rPr>
        <w:t>Дана навчальна дисципліна передбачає вивчення загальних положень сучасного міжнародного права, його історії, джерел та системи; суб’єктів міжнародного права та їх правового статусу; основних принципів сучасного міжнародного права; особливостей взаємодії міжнародного і внутрішньодержавного права; а також вивчення його основних інститутів та галузей.</w:t>
      </w:r>
    </w:p>
    <w:p w:rsidR="00AE14FE" w:rsidRDefault="00AE14FE" w:rsidP="00AE14FE">
      <w:pPr>
        <w:pStyle w:val="1"/>
        <w:numPr>
          <w:ilvl w:val="0"/>
          <w:numId w:val="0"/>
        </w:numPr>
        <w:tabs>
          <w:tab w:val="left" w:pos="0"/>
        </w:tabs>
        <w:spacing w:before="0" w:after="0"/>
        <w:ind w:firstLine="709"/>
        <w:jc w:val="both"/>
        <w:rPr>
          <w:b w:val="0"/>
        </w:rPr>
      </w:pPr>
      <w:r>
        <w:rPr>
          <w:b w:val="0"/>
        </w:rPr>
        <w:lastRenderedPageBreak/>
        <w:t>Програма навчальної дисципліни включає такі теми:</w:t>
      </w:r>
    </w:p>
    <w:p w:rsidR="00AE14FE" w:rsidRDefault="00AE14FE" w:rsidP="00AE14F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Тема 1. </w:t>
      </w:r>
      <w:r>
        <w:rPr>
          <w:rFonts w:ascii="Times New Roman" w:hAnsi="Times New Roman"/>
          <w:bCs/>
          <w:sz w:val="28"/>
          <w:szCs w:val="28"/>
        </w:rPr>
        <w:t>Поняття та юридична природа міжнародного права.</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2. Історія розвитку міжнародного права. Становлення сучасного міжнародного права.</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3. Суб’єкти міжнародного права. Міжнародно-правове визнання та правонаступництво.</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4. Норми та принципи міжнародного права.</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5. Джерела міжнародного права.</w:t>
      </w:r>
    </w:p>
    <w:p w:rsidR="00AE14FE" w:rsidRDefault="00AE14FE" w:rsidP="00AE14F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Тема 6. </w:t>
      </w:r>
      <w:r>
        <w:rPr>
          <w:rFonts w:ascii="Times New Roman" w:hAnsi="Times New Roman"/>
          <w:bCs/>
          <w:sz w:val="28"/>
          <w:szCs w:val="28"/>
        </w:rPr>
        <w:t>Співвідношення міжнародного та внутрішньодержавного права.</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7. Територія у міжнародному праві.</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8. Населення і міжнародне право.</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9. Міжнародне право захисту прав людини.</w:t>
      </w:r>
    </w:p>
    <w:p w:rsidR="00AE14FE" w:rsidRDefault="00AE14FE" w:rsidP="00AE14FE">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Тема 10. </w:t>
      </w:r>
      <w:r>
        <w:rPr>
          <w:rFonts w:ascii="Times New Roman" w:hAnsi="Times New Roman"/>
          <w:bCs/>
          <w:sz w:val="28"/>
          <w:szCs w:val="28"/>
        </w:rPr>
        <w:t>Мирні засоби вирішення міжнародних спорів.</w:t>
      </w:r>
    </w:p>
    <w:p w:rsidR="00AE14FE" w:rsidRDefault="00AE14FE" w:rsidP="00AE14FE">
      <w:pPr>
        <w:spacing w:after="0" w:line="240" w:lineRule="auto"/>
        <w:ind w:firstLine="709"/>
        <w:jc w:val="both"/>
        <w:rPr>
          <w:rFonts w:ascii="Times New Roman" w:hAnsi="Times New Roman"/>
          <w:b/>
          <w:sz w:val="28"/>
          <w:szCs w:val="28"/>
          <w:lang w:eastAsia="uk-UA"/>
        </w:rPr>
      </w:pPr>
      <w:r>
        <w:rPr>
          <w:rFonts w:ascii="Times New Roman" w:hAnsi="Times New Roman"/>
          <w:sz w:val="28"/>
          <w:szCs w:val="28"/>
        </w:rPr>
        <w:t>Тема 11. Відповідальність у міжнародному праві.</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12. Міжнародне кримінальне право.</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13. Міжнародне гуманітарне право.</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14. Право міжнародних договорів.</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15. Право зовнішніх зносин.</w:t>
      </w:r>
    </w:p>
    <w:p w:rsidR="00AE14FE" w:rsidRDefault="00AE14FE" w:rsidP="00AE14FE">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Тема 16. Право міжнародних організацій.</w:t>
      </w:r>
    </w:p>
    <w:p w:rsidR="00AE14FE" w:rsidRDefault="00AE14FE" w:rsidP="00AE14FE">
      <w:pPr>
        <w:widowControl w:val="0"/>
        <w:autoSpaceDE w:val="0"/>
        <w:autoSpaceDN w:val="0"/>
        <w:adjustRightInd w:val="0"/>
        <w:spacing w:after="0" w:line="240" w:lineRule="auto"/>
        <w:ind w:firstLine="737"/>
        <w:rPr>
          <w:rFonts w:ascii="Times New Roman" w:hAnsi="Times New Roman"/>
          <w:b/>
          <w:sz w:val="28"/>
          <w:szCs w:val="28"/>
          <w:lang w:eastAsia="uk-UA"/>
        </w:rPr>
      </w:pPr>
    </w:p>
    <w:p w:rsidR="00AE14FE" w:rsidRDefault="00AE14FE" w:rsidP="00AE14FE">
      <w:pPr>
        <w:widowControl w:val="0"/>
        <w:autoSpaceDE w:val="0"/>
        <w:autoSpaceDN w:val="0"/>
        <w:adjustRightInd w:val="0"/>
        <w:spacing w:after="0"/>
        <w:ind w:firstLine="737"/>
        <w:rPr>
          <w:rFonts w:ascii="Times New Roman" w:hAnsi="Times New Roman"/>
          <w:sz w:val="28"/>
          <w:szCs w:val="28"/>
        </w:rPr>
      </w:pPr>
      <w:r>
        <w:rPr>
          <w:rFonts w:ascii="Times New Roman" w:hAnsi="Times New Roman"/>
          <w:b/>
          <w:sz w:val="28"/>
          <w:szCs w:val="28"/>
          <w:lang w:eastAsia="uk-UA"/>
        </w:rPr>
        <w:t>2. Мета та цілі курсу</w:t>
      </w:r>
    </w:p>
    <w:p w:rsidR="00AE14FE" w:rsidRDefault="00AE14FE" w:rsidP="00AE14FE">
      <w:pPr>
        <w:tabs>
          <w:tab w:val="left" w:pos="284"/>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Мета навчальної дисципліни – формування у здобувачів вищої освіти системи теоретичних знань з міжнародного права, розуміння його основних понять і категорій, закономірностей розвитку міжнародних відносин, особливостей взаємодії з внутрішньодержавним правом, а також уміння практичного застосування цих знань у правоохоронній діяльності.</w:t>
      </w:r>
    </w:p>
    <w:p w:rsidR="00AE14FE" w:rsidRDefault="00AE14FE" w:rsidP="00AE14FE">
      <w:pPr>
        <w:widowControl w:val="0"/>
        <w:tabs>
          <w:tab w:val="left" w:pos="284"/>
          <w:tab w:val="left" w:pos="567"/>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Під час вивчення дисципліни здобувач вищої освіти (ЗВО) має набути або розширити такі загальні (</w:t>
      </w:r>
      <w:proofErr w:type="spellStart"/>
      <w:r>
        <w:rPr>
          <w:rFonts w:ascii="Times New Roman" w:hAnsi="Times New Roman"/>
          <w:color w:val="000000"/>
          <w:sz w:val="28"/>
          <w:szCs w:val="28"/>
        </w:rPr>
        <w:t>ЗКх</w:t>
      </w:r>
      <w:proofErr w:type="spellEnd"/>
      <w:r>
        <w:rPr>
          <w:rFonts w:ascii="Times New Roman" w:hAnsi="Times New Roman"/>
          <w:color w:val="000000"/>
          <w:sz w:val="28"/>
          <w:szCs w:val="28"/>
        </w:rPr>
        <w:t>) та спеціальні (</w:t>
      </w:r>
      <w:proofErr w:type="spellStart"/>
      <w:r>
        <w:rPr>
          <w:rFonts w:ascii="Times New Roman" w:hAnsi="Times New Roman"/>
          <w:color w:val="000000"/>
          <w:sz w:val="28"/>
          <w:szCs w:val="28"/>
        </w:rPr>
        <w:t>СКх</w:t>
      </w:r>
      <w:proofErr w:type="spellEnd"/>
      <w:r>
        <w:rPr>
          <w:rFonts w:ascii="Times New Roman" w:hAnsi="Times New Roman"/>
          <w:color w:val="000000"/>
          <w:sz w:val="28"/>
          <w:szCs w:val="28"/>
        </w:rPr>
        <w:t>) компетентності, передбачені освітньою програмою:</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xml:space="preserve">ЗК 6. Усвідомлення рівних можливостей та гендерних проблем. </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СК 21. Здатність</w:t>
      </w:r>
      <w:r>
        <w:rPr>
          <w:rFonts w:ascii="Times New Roman" w:hAnsi="Times New Roman"/>
          <w:color w:val="FF0000"/>
          <w:sz w:val="28"/>
          <w:szCs w:val="28"/>
        </w:rPr>
        <w:t xml:space="preserve"> </w:t>
      </w:r>
      <w:r>
        <w:rPr>
          <w:rFonts w:ascii="Times New Roman" w:hAnsi="Times New Roman"/>
          <w:sz w:val="28"/>
          <w:szCs w:val="28"/>
        </w:rPr>
        <w:t>використовувати міжнародно-правові стандарти та національне законодавство у сфері прав людини у професійній діяльності.</w:t>
      </w:r>
    </w:p>
    <w:p w:rsidR="00AE14FE" w:rsidRDefault="00AE14FE" w:rsidP="00AE14FE">
      <w:pPr>
        <w:tabs>
          <w:tab w:val="left" w:pos="284"/>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СК 22. Здатність кваліфіковано застосовувати у професійній діяльності норми матеріального та процесуального права</w:t>
      </w:r>
    </w:p>
    <w:p w:rsidR="00AE14FE" w:rsidRDefault="00AE14FE" w:rsidP="00AE14FE">
      <w:pPr>
        <w:tabs>
          <w:tab w:val="left" w:pos="284"/>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Завдання, які вирішуються в процесі вивчення дисципліни:</w:t>
      </w:r>
    </w:p>
    <w:p w:rsidR="00AE14FE" w:rsidRDefault="00AE14FE" w:rsidP="00AE14FE">
      <w:pPr>
        <w:widowControl w:val="0"/>
        <w:numPr>
          <w:ilvl w:val="0"/>
          <w:numId w:val="17"/>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Визначення поняття міжнародного права, його особливостей та  місця в системі права.</w:t>
      </w:r>
    </w:p>
    <w:p w:rsidR="00AE14FE" w:rsidRDefault="00AE14FE" w:rsidP="00AE14FE">
      <w:pPr>
        <w:widowControl w:val="0"/>
        <w:numPr>
          <w:ilvl w:val="0"/>
          <w:numId w:val="17"/>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Ознайомлення з історією становлення сучасного міжнародного права.</w:t>
      </w:r>
    </w:p>
    <w:p w:rsidR="00AE14FE" w:rsidRDefault="00AE14FE" w:rsidP="00AE14FE">
      <w:pPr>
        <w:widowControl w:val="0"/>
        <w:numPr>
          <w:ilvl w:val="0"/>
          <w:numId w:val="17"/>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Засвоєння основних понять теорії міжнародного права.</w:t>
      </w:r>
    </w:p>
    <w:p w:rsidR="00AE14FE" w:rsidRDefault="00AE14FE" w:rsidP="00AE14FE">
      <w:pPr>
        <w:widowControl w:val="0"/>
        <w:numPr>
          <w:ilvl w:val="0"/>
          <w:numId w:val="17"/>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Вивчення найважливіших інститутів та галузей міжнародного права.</w:t>
      </w:r>
    </w:p>
    <w:p w:rsidR="00AE14FE" w:rsidRDefault="00AE14FE" w:rsidP="00AE14FE">
      <w:pPr>
        <w:widowControl w:val="0"/>
        <w:numPr>
          <w:ilvl w:val="0"/>
          <w:numId w:val="17"/>
        </w:numPr>
        <w:autoSpaceDE w:val="0"/>
        <w:autoSpaceDN w:val="0"/>
        <w:adjustRightInd w:val="0"/>
        <w:spacing w:after="0" w:line="240" w:lineRule="auto"/>
        <w:ind w:left="0" w:firstLine="284"/>
        <w:jc w:val="both"/>
        <w:rPr>
          <w:rFonts w:ascii="Times New Roman" w:hAnsi="Times New Roman"/>
          <w:sz w:val="28"/>
          <w:szCs w:val="28"/>
        </w:rPr>
      </w:pPr>
      <w:r>
        <w:rPr>
          <w:rFonts w:ascii="Times New Roman" w:hAnsi="Times New Roman"/>
          <w:sz w:val="28"/>
          <w:szCs w:val="28"/>
        </w:rPr>
        <w:t>Оволодіння навиками застосування міжнародно-правових норм.</w:t>
      </w:r>
    </w:p>
    <w:p w:rsidR="00AE14FE" w:rsidRDefault="00AE14FE" w:rsidP="00AE14FE">
      <w:pPr>
        <w:tabs>
          <w:tab w:val="left" w:pos="1080"/>
        </w:tabs>
        <w:spacing w:after="0" w:line="240" w:lineRule="auto"/>
        <w:ind w:firstLine="709"/>
        <w:jc w:val="both"/>
        <w:rPr>
          <w:rFonts w:ascii="Times New Roman" w:hAnsi="Times New Roman"/>
          <w:sz w:val="28"/>
          <w:szCs w:val="28"/>
        </w:rPr>
      </w:pPr>
    </w:p>
    <w:p w:rsidR="00AE14FE" w:rsidRDefault="00AE14FE" w:rsidP="00AE14FE">
      <w:pPr>
        <w:tabs>
          <w:tab w:val="left" w:pos="1080"/>
        </w:tabs>
        <w:spacing w:after="0" w:line="240" w:lineRule="auto"/>
        <w:ind w:firstLine="709"/>
        <w:rPr>
          <w:rFonts w:ascii="Times New Roman" w:hAnsi="Times New Roman"/>
          <w:sz w:val="28"/>
          <w:szCs w:val="28"/>
          <w:lang w:eastAsia="uk-UA"/>
        </w:rPr>
      </w:pPr>
      <w:r>
        <w:rPr>
          <w:rFonts w:ascii="Times New Roman" w:hAnsi="Times New Roman"/>
          <w:b/>
          <w:sz w:val="28"/>
          <w:szCs w:val="28"/>
          <w:lang w:eastAsia="uk-UA"/>
        </w:rPr>
        <w:t xml:space="preserve">3. Результати навчання </w:t>
      </w:r>
    </w:p>
    <w:p w:rsidR="00AE14FE" w:rsidRDefault="00AE14FE" w:rsidP="00AE14FE">
      <w:pPr>
        <w:widowControl w:val="0"/>
        <w:tabs>
          <w:tab w:val="left" w:pos="284"/>
          <w:tab w:val="left" w:pos="567"/>
        </w:tabs>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lastRenderedPageBreak/>
        <w:t>Під час вивчення дисципліни ЗВО має досягти або вдосконалити такі програмні результати навчання (РН), передбачені освітньою програмою:</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xml:space="preserve">РН 3. Збирати необхідну інформацію з різних джерел, аналізувати і оцінювати її. </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xml:space="preserve">РН 8. Здійснювати пошук інформації у доступних джерелах для повного та всебічного встановлення необхідних обставин. </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xml:space="preserve">РН 14. Здійснювати пошук та аналіз новітньої інформації у сфері правоохоронної діяльності, мати навички саморозвитку та самоосвіти протягом життя, підвищення професійної майстерності, вивчення та використання передового досвіду у сфері правоохоронної діяльності. </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РН 23. Вміти застосовувати міжнародно-правові стандарти та національне законодавство у сфері прав людини у професійній діяльності.</w:t>
      </w:r>
    </w:p>
    <w:p w:rsidR="00AE14FE" w:rsidRDefault="00AE14FE" w:rsidP="00AE14FE">
      <w:pPr>
        <w:tabs>
          <w:tab w:val="left" w:pos="284"/>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У результаті вивчення навчальної дисципліни ЗВО повинен знати:</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iсторiю</w:t>
      </w:r>
      <w:proofErr w:type="spellEnd"/>
      <w:r>
        <w:rPr>
          <w:rFonts w:ascii="Times New Roman" w:hAnsi="Times New Roman"/>
          <w:sz w:val="28"/>
          <w:szCs w:val="28"/>
        </w:rPr>
        <w:t xml:space="preserve"> виникнення та розвитку </w:t>
      </w:r>
      <w:proofErr w:type="spellStart"/>
      <w:r>
        <w:rPr>
          <w:rFonts w:ascii="Times New Roman" w:hAnsi="Times New Roman"/>
          <w:sz w:val="28"/>
          <w:szCs w:val="28"/>
        </w:rPr>
        <w:t>мiжнародного</w:t>
      </w:r>
      <w:proofErr w:type="spellEnd"/>
      <w:r>
        <w:rPr>
          <w:rFonts w:ascii="Times New Roman" w:hAnsi="Times New Roman"/>
          <w:sz w:val="28"/>
          <w:szCs w:val="28"/>
        </w:rPr>
        <w:t xml:space="preserve"> права;</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основні поняття теорії міжнародного права, особливості дії його норм та співвідношення з внутрішньодержавним правом;</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xml:space="preserve">- суб’єкти </w:t>
      </w:r>
      <w:proofErr w:type="spellStart"/>
      <w:r>
        <w:rPr>
          <w:rFonts w:ascii="Times New Roman" w:hAnsi="Times New Roman"/>
          <w:sz w:val="28"/>
          <w:szCs w:val="28"/>
        </w:rPr>
        <w:t>мiжнародного</w:t>
      </w:r>
      <w:proofErr w:type="spellEnd"/>
      <w:r>
        <w:rPr>
          <w:rFonts w:ascii="Times New Roman" w:hAnsi="Times New Roman"/>
          <w:sz w:val="28"/>
          <w:szCs w:val="28"/>
        </w:rPr>
        <w:t xml:space="preserve"> права, міжнародно-правове визнання та правонаступництво;</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основнi</w:t>
      </w:r>
      <w:proofErr w:type="spellEnd"/>
      <w:r>
        <w:rPr>
          <w:rFonts w:ascii="Times New Roman" w:hAnsi="Times New Roman"/>
          <w:sz w:val="28"/>
          <w:szCs w:val="28"/>
        </w:rPr>
        <w:t xml:space="preserve"> принципи та джерела </w:t>
      </w:r>
      <w:proofErr w:type="spellStart"/>
      <w:r>
        <w:rPr>
          <w:rFonts w:ascii="Times New Roman" w:hAnsi="Times New Roman"/>
          <w:sz w:val="28"/>
          <w:szCs w:val="28"/>
        </w:rPr>
        <w:t>мiжнародного</w:t>
      </w:r>
      <w:proofErr w:type="spellEnd"/>
      <w:r>
        <w:rPr>
          <w:rFonts w:ascii="Times New Roman" w:hAnsi="Times New Roman"/>
          <w:sz w:val="28"/>
          <w:szCs w:val="28"/>
        </w:rPr>
        <w:t xml:space="preserve"> права;</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основнi</w:t>
      </w:r>
      <w:proofErr w:type="spellEnd"/>
      <w:r>
        <w:rPr>
          <w:rFonts w:ascii="Times New Roman" w:hAnsi="Times New Roman"/>
          <w:sz w:val="28"/>
          <w:szCs w:val="28"/>
        </w:rPr>
        <w:t xml:space="preserve"> </w:t>
      </w:r>
      <w:proofErr w:type="spellStart"/>
      <w:r>
        <w:rPr>
          <w:rFonts w:ascii="Times New Roman" w:hAnsi="Times New Roman"/>
          <w:sz w:val="28"/>
          <w:szCs w:val="28"/>
        </w:rPr>
        <w:t>iнститути</w:t>
      </w:r>
      <w:proofErr w:type="spellEnd"/>
      <w:r>
        <w:rPr>
          <w:rFonts w:ascii="Times New Roman" w:hAnsi="Times New Roman"/>
          <w:sz w:val="28"/>
          <w:szCs w:val="28"/>
        </w:rPr>
        <w:t xml:space="preserve"> та </w:t>
      </w:r>
      <w:proofErr w:type="spellStart"/>
      <w:r>
        <w:rPr>
          <w:rFonts w:ascii="Times New Roman" w:hAnsi="Times New Roman"/>
          <w:sz w:val="28"/>
          <w:szCs w:val="28"/>
        </w:rPr>
        <w:t>галузi</w:t>
      </w:r>
      <w:proofErr w:type="spellEnd"/>
      <w:r>
        <w:rPr>
          <w:rFonts w:ascii="Times New Roman" w:hAnsi="Times New Roman"/>
          <w:sz w:val="28"/>
          <w:szCs w:val="28"/>
        </w:rPr>
        <w:t xml:space="preserve"> </w:t>
      </w:r>
      <w:proofErr w:type="spellStart"/>
      <w:r>
        <w:rPr>
          <w:rFonts w:ascii="Times New Roman" w:hAnsi="Times New Roman"/>
          <w:sz w:val="28"/>
          <w:szCs w:val="28"/>
        </w:rPr>
        <w:t>мiжнародного</w:t>
      </w:r>
      <w:proofErr w:type="spellEnd"/>
      <w:r>
        <w:rPr>
          <w:rFonts w:ascii="Times New Roman" w:hAnsi="Times New Roman"/>
          <w:sz w:val="28"/>
          <w:szCs w:val="28"/>
        </w:rPr>
        <w:t xml:space="preserve"> права;</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xml:space="preserve">- поняття та </w:t>
      </w:r>
      <w:proofErr w:type="spellStart"/>
      <w:r>
        <w:rPr>
          <w:rFonts w:ascii="Times New Roman" w:hAnsi="Times New Roman"/>
          <w:sz w:val="28"/>
          <w:szCs w:val="28"/>
        </w:rPr>
        <w:t>класифiкацiю</w:t>
      </w:r>
      <w:proofErr w:type="spellEnd"/>
      <w:r>
        <w:rPr>
          <w:rFonts w:ascii="Times New Roman" w:hAnsi="Times New Roman"/>
          <w:sz w:val="28"/>
          <w:szCs w:val="28"/>
        </w:rPr>
        <w:t xml:space="preserve"> </w:t>
      </w:r>
      <w:proofErr w:type="spellStart"/>
      <w:r>
        <w:rPr>
          <w:rFonts w:ascii="Times New Roman" w:hAnsi="Times New Roman"/>
          <w:sz w:val="28"/>
          <w:szCs w:val="28"/>
        </w:rPr>
        <w:t>мiжнародних</w:t>
      </w:r>
      <w:proofErr w:type="spellEnd"/>
      <w:r>
        <w:rPr>
          <w:rFonts w:ascii="Times New Roman" w:hAnsi="Times New Roman"/>
          <w:sz w:val="28"/>
          <w:szCs w:val="28"/>
        </w:rPr>
        <w:t xml:space="preserve"> організацій;</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компетенцію та порядок діяльності міжнародних судових органів.</w:t>
      </w:r>
    </w:p>
    <w:p w:rsidR="00AE14FE" w:rsidRDefault="00AE14FE" w:rsidP="00AE14FE">
      <w:pPr>
        <w:tabs>
          <w:tab w:val="left" w:pos="284"/>
          <w:tab w:val="left" w:pos="567"/>
        </w:tabs>
        <w:spacing w:after="0" w:line="240" w:lineRule="auto"/>
        <w:ind w:firstLine="284"/>
        <w:jc w:val="both"/>
        <w:rPr>
          <w:rFonts w:ascii="Times New Roman" w:hAnsi="Times New Roman"/>
          <w:sz w:val="28"/>
          <w:szCs w:val="28"/>
        </w:rPr>
      </w:pPr>
      <w:r>
        <w:rPr>
          <w:rFonts w:ascii="Times New Roman" w:hAnsi="Times New Roman"/>
          <w:sz w:val="28"/>
          <w:szCs w:val="28"/>
        </w:rPr>
        <w:t xml:space="preserve">вміти: </w:t>
      </w:r>
    </w:p>
    <w:p w:rsidR="00AE14FE" w:rsidRDefault="00AE14FE" w:rsidP="00AE14FE">
      <w:pPr>
        <w:pStyle w:val="Body1"/>
        <w:tabs>
          <w:tab w:val="left" w:pos="993"/>
        </w:tabs>
        <w:ind w:firstLine="284"/>
        <w:jc w:val="both"/>
        <w:rPr>
          <w:sz w:val="28"/>
          <w:szCs w:val="28"/>
          <w:lang w:val="uk-UA"/>
        </w:rPr>
      </w:pPr>
      <w:r>
        <w:rPr>
          <w:sz w:val="28"/>
          <w:szCs w:val="28"/>
          <w:lang w:val="uk-UA"/>
        </w:rPr>
        <w:t xml:space="preserve">- </w:t>
      </w:r>
      <w:r>
        <w:rPr>
          <w:sz w:val="28"/>
          <w:szCs w:val="28"/>
        </w:rPr>
        <w:t xml:space="preserve">характеризувати сутність </w:t>
      </w:r>
      <w:r>
        <w:rPr>
          <w:sz w:val="28"/>
          <w:szCs w:val="28"/>
          <w:lang w:val="uk-UA"/>
        </w:rPr>
        <w:t>міжнародно</w:t>
      </w:r>
      <w:r>
        <w:rPr>
          <w:sz w:val="28"/>
          <w:szCs w:val="28"/>
        </w:rPr>
        <w:t>-правових відносин, їх ознаки, особливості правового регулювання</w:t>
      </w:r>
      <w:r>
        <w:rPr>
          <w:sz w:val="28"/>
          <w:szCs w:val="28"/>
          <w:lang w:val="uk-UA"/>
        </w:rPr>
        <w:t>;</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орієнтуватись у реаліях сучасних міжнародних відносин, відслідковувати вплив міжнародного права на події, які відбуваються у світі;</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проаналізувати поведінку суб’єктів міжнародного права на предмет відповідності основним міжнародно-правовим принципам;</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аналізувати зміст міжнародних договорів;</w:t>
      </w:r>
    </w:p>
    <w:p w:rsidR="00AE14FE" w:rsidRDefault="00AE14FE" w:rsidP="00AE14FE">
      <w:pPr>
        <w:spacing w:after="0" w:line="240" w:lineRule="auto"/>
        <w:ind w:firstLine="284"/>
        <w:jc w:val="both"/>
        <w:rPr>
          <w:rFonts w:ascii="Times New Roman" w:hAnsi="Times New Roman"/>
          <w:sz w:val="28"/>
          <w:szCs w:val="28"/>
        </w:rPr>
      </w:pPr>
      <w:r>
        <w:rPr>
          <w:rFonts w:ascii="Times New Roman" w:hAnsi="Times New Roman"/>
          <w:sz w:val="28"/>
          <w:szCs w:val="28"/>
        </w:rPr>
        <w:t>- застосовувати положення ратифікованих Україною міжнародних договорів у своїй практичній діяльності.</w:t>
      </w:r>
    </w:p>
    <w:p w:rsidR="00AE14FE" w:rsidRDefault="00AE14FE" w:rsidP="00AE14FE">
      <w:pPr>
        <w:pStyle w:val="a9"/>
        <w:ind w:left="0"/>
        <w:jc w:val="both"/>
        <w:rPr>
          <w:lang w:val="uk-UA"/>
        </w:rPr>
      </w:pPr>
    </w:p>
    <w:p w:rsidR="00AE14FE" w:rsidRDefault="00AE14FE" w:rsidP="00AE14FE">
      <w:pPr>
        <w:widowControl w:val="0"/>
        <w:autoSpaceDE w:val="0"/>
        <w:autoSpaceDN w:val="0"/>
        <w:adjustRightInd w:val="0"/>
        <w:spacing w:after="0" w:line="1" w:lineRule="exact"/>
        <w:ind w:firstLine="737"/>
        <w:rPr>
          <w:rFonts w:ascii="Times New Roman" w:hAnsi="Times New Roman"/>
          <w:sz w:val="28"/>
          <w:szCs w:val="28"/>
        </w:rPr>
      </w:pPr>
    </w:p>
    <w:p w:rsidR="00AE14FE" w:rsidRDefault="00AE14FE" w:rsidP="00AE14FE">
      <w:pPr>
        <w:spacing w:after="0"/>
        <w:ind w:firstLine="360"/>
        <w:rPr>
          <w:rFonts w:ascii="Times New Roman" w:hAnsi="Times New Roman"/>
          <w:sz w:val="28"/>
          <w:szCs w:val="28"/>
          <w:lang w:eastAsia="uk-UA"/>
        </w:rPr>
      </w:pPr>
      <w:r>
        <w:rPr>
          <w:rFonts w:ascii="Times New Roman" w:hAnsi="Times New Roman"/>
          <w:b/>
          <w:sz w:val="28"/>
          <w:szCs w:val="28"/>
          <w:lang w:eastAsia="uk-UA"/>
        </w:rPr>
        <w:t xml:space="preserve">4. Обсяг курсу </w:t>
      </w:r>
      <w:r>
        <w:rPr>
          <w:rFonts w:ascii="Times New Roman" w:hAnsi="Times New Roman"/>
          <w:sz w:val="28"/>
          <w:szCs w:val="28"/>
          <w:lang w:eastAsia="uk-UA"/>
        </w:rPr>
        <w:t>4</w:t>
      </w:r>
      <w:r>
        <w:rPr>
          <w:rFonts w:ascii="Times New Roman" w:hAnsi="Times New Roman"/>
          <w:sz w:val="28"/>
          <w:szCs w:val="28"/>
        </w:rPr>
        <w:t xml:space="preserve"> кредити (120 годин, з них 30 годин – аудиторні)</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850"/>
        <w:gridCol w:w="3464"/>
      </w:tblGrid>
      <w:tr w:rsidR="00AE14FE" w:rsidTr="00E559B6">
        <w:trPr>
          <w:trHeight w:val="163"/>
        </w:trPr>
        <w:tc>
          <w:tcPr>
            <w:tcW w:w="5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AE14FE" w:rsidRDefault="00AE14FE" w:rsidP="00E559B6">
            <w:pPr>
              <w:spacing w:after="0"/>
              <w:jc w:val="center"/>
              <w:rPr>
                <w:rFonts w:ascii="Times New Roman" w:hAnsi="Times New Roman"/>
                <w:b/>
                <w:sz w:val="28"/>
                <w:szCs w:val="28"/>
                <w:lang w:eastAsia="uk-UA"/>
              </w:rPr>
            </w:pPr>
            <w:r>
              <w:rPr>
                <w:rFonts w:ascii="Times New Roman" w:hAnsi="Times New Roman"/>
                <w:b/>
                <w:sz w:val="28"/>
                <w:szCs w:val="28"/>
                <w:lang w:eastAsia="uk-UA"/>
              </w:rPr>
              <w:t>Вид заняття</w:t>
            </w:r>
          </w:p>
        </w:tc>
        <w:tc>
          <w:tcPr>
            <w:tcW w:w="3464" w:type="dxa"/>
            <w:tcBorders>
              <w:top w:val="single" w:sz="8" w:space="0" w:color="000000"/>
              <w:bottom w:val="single" w:sz="8" w:space="0" w:color="000000"/>
              <w:right w:val="single" w:sz="8" w:space="0" w:color="000000"/>
            </w:tcBorders>
            <w:tcMar>
              <w:top w:w="100" w:type="dxa"/>
              <w:left w:w="100" w:type="dxa"/>
              <w:bottom w:w="100" w:type="dxa"/>
              <w:right w:w="100" w:type="dxa"/>
            </w:tcMar>
            <w:vAlign w:val="center"/>
          </w:tcPr>
          <w:p w:rsidR="00AE14FE" w:rsidRDefault="00AE14FE" w:rsidP="00E559B6">
            <w:pPr>
              <w:spacing w:after="0"/>
              <w:jc w:val="center"/>
              <w:rPr>
                <w:rFonts w:ascii="Times New Roman" w:hAnsi="Times New Roman"/>
                <w:b/>
                <w:sz w:val="28"/>
                <w:szCs w:val="28"/>
                <w:lang w:eastAsia="uk-UA"/>
              </w:rPr>
            </w:pPr>
            <w:r>
              <w:rPr>
                <w:rFonts w:ascii="Times New Roman" w:hAnsi="Times New Roman"/>
                <w:b/>
                <w:sz w:val="28"/>
                <w:szCs w:val="28"/>
                <w:lang w:eastAsia="uk-UA"/>
              </w:rPr>
              <w:t>Загальна к-сть годин</w:t>
            </w:r>
          </w:p>
        </w:tc>
      </w:tr>
      <w:tr w:rsidR="00AE14FE" w:rsidTr="00E559B6">
        <w:trPr>
          <w:trHeight w:val="210"/>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14FE" w:rsidRDefault="00AE14FE" w:rsidP="00E559B6">
            <w:pPr>
              <w:spacing w:after="0"/>
              <w:rPr>
                <w:rFonts w:ascii="Times New Roman" w:hAnsi="Times New Roman"/>
                <w:sz w:val="28"/>
                <w:szCs w:val="28"/>
                <w:lang w:eastAsia="uk-UA"/>
              </w:rPr>
            </w:pPr>
            <w:r>
              <w:rPr>
                <w:rFonts w:ascii="Times New Roman" w:hAnsi="Times New Roman"/>
                <w:sz w:val="28"/>
                <w:szCs w:val="28"/>
                <w:lang w:eastAsia="uk-UA"/>
              </w:rPr>
              <w:t>лекції</w:t>
            </w:r>
          </w:p>
        </w:tc>
        <w:tc>
          <w:tcPr>
            <w:tcW w:w="3464" w:type="dxa"/>
            <w:tcBorders>
              <w:bottom w:val="single" w:sz="8" w:space="0" w:color="000000"/>
              <w:right w:val="single" w:sz="8" w:space="0" w:color="000000"/>
            </w:tcBorders>
            <w:tcMar>
              <w:top w:w="100" w:type="dxa"/>
              <w:left w:w="100" w:type="dxa"/>
              <w:bottom w:w="100" w:type="dxa"/>
              <w:right w:w="100" w:type="dxa"/>
            </w:tcMar>
          </w:tcPr>
          <w:p w:rsidR="00AE14FE" w:rsidRDefault="00AE14FE" w:rsidP="00E559B6">
            <w:pPr>
              <w:spacing w:after="0"/>
              <w:rPr>
                <w:rFonts w:ascii="Times New Roman" w:hAnsi="Times New Roman"/>
                <w:sz w:val="28"/>
                <w:szCs w:val="28"/>
                <w:lang w:eastAsia="uk-UA"/>
              </w:rPr>
            </w:pPr>
            <w:r>
              <w:rPr>
                <w:rFonts w:ascii="Times New Roman" w:hAnsi="Times New Roman"/>
                <w:sz w:val="28"/>
                <w:szCs w:val="28"/>
                <w:lang w:eastAsia="uk-UA"/>
              </w:rPr>
              <w:t>16 години</w:t>
            </w:r>
          </w:p>
        </w:tc>
      </w:tr>
      <w:tr w:rsidR="00AE14FE" w:rsidTr="00E559B6">
        <w:trPr>
          <w:trHeight w:val="146"/>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14FE" w:rsidRDefault="00AE14FE" w:rsidP="00E559B6">
            <w:pPr>
              <w:spacing w:after="0"/>
              <w:rPr>
                <w:rFonts w:ascii="Times New Roman" w:hAnsi="Times New Roman"/>
                <w:sz w:val="28"/>
                <w:szCs w:val="28"/>
                <w:lang w:eastAsia="uk-UA"/>
              </w:rPr>
            </w:pPr>
            <w:r>
              <w:rPr>
                <w:rFonts w:ascii="Times New Roman" w:hAnsi="Times New Roman"/>
                <w:sz w:val="28"/>
                <w:szCs w:val="28"/>
                <w:lang w:eastAsia="uk-UA"/>
              </w:rPr>
              <w:t xml:space="preserve">семінарські заняття </w:t>
            </w:r>
          </w:p>
        </w:tc>
        <w:tc>
          <w:tcPr>
            <w:tcW w:w="3464" w:type="dxa"/>
            <w:tcBorders>
              <w:bottom w:val="single" w:sz="8" w:space="0" w:color="000000"/>
              <w:right w:val="single" w:sz="8" w:space="0" w:color="000000"/>
            </w:tcBorders>
            <w:tcMar>
              <w:top w:w="100" w:type="dxa"/>
              <w:left w:w="100" w:type="dxa"/>
              <w:bottom w:w="100" w:type="dxa"/>
              <w:right w:w="100" w:type="dxa"/>
            </w:tcMar>
          </w:tcPr>
          <w:p w:rsidR="00AE14FE" w:rsidRDefault="00AE14FE" w:rsidP="00E559B6">
            <w:pPr>
              <w:spacing w:after="0"/>
              <w:rPr>
                <w:rFonts w:ascii="Times New Roman" w:hAnsi="Times New Roman"/>
                <w:sz w:val="28"/>
                <w:szCs w:val="28"/>
                <w:lang w:eastAsia="uk-UA"/>
              </w:rPr>
            </w:pPr>
            <w:r>
              <w:rPr>
                <w:rFonts w:ascii="Times New Roman" w:hAnsi="Times New Roman"/>
                <w:sz w:val="28"/>
                <w:szCs w:val="28"/>
                <w:lang w:eastAsia="uk-UA"/>
              </w:rPr>
              <w:t>14 годин</w:t>
            </w:r>
          </w:p>
        </w:tc>
      </w:tr>
      <w:tr w:rsidR="00AE14FE" w:rsidTr="00E559B6">
        <w:trPr>
          <w:trHeight w:val="224"/>
        </w:trPr>
        <w:tc>
          <w:tcPr>
            <w:tcW w:w="5850"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AE14FE" w:rsidRDefault="00AE14FE" w:rsidP="00E559B6">
            <w:pPr>
              <w:spacing w:after="0"/>
              <w:rPr>
                <w:rFonts w:ascii="Times New Roman" w:hAnsi="Times New Roman"/>
                <w:sz w:val="28"/>
                <w:szCs w:val="28"/>
                <w:lang w:eastAsia="uk-UA"/>
              </w:rPr>
            </w:pPr>
            <w:r>
              <w:rPr>
                <w:rFonts w:ascii="Times New Roman" w:hAnsi="Times New Roman"/>
                <w:sz w:val="28"/>
                <w:szCs w:val="28"/>
              </w:rPr>
              <w:t>самостійна</w:t>
            </w:r>
            <w:r>
              <w:rPr>
                <w:rFonts w:ascii="Times New Roman" w:hAnsi="Times New Roman"/>
                <w:spacing w:val="-2"/>
                <w:sz w:val="28"/>
                <w:szCs w:val="28"/>
              </w:rPr>
              <w:t xml:space="preserve"> </w:t>
            </w:r>
            <w:r>
              <w:rPr>
                <w:rFonts w:ascii="Times New Roman" w:hAnsi="Times New Roman"/>
                <w:sz w:val="28"/>
                <w:szCs w:val="28"/>
              </w:rPr>
              <w:t>робота</w:t>
            </w:r>
            <w:r>
              <w:rPr>
                <w:rFonts w:ascii="Times New Roman" w:hAnsi="Times New Roman"/>
                <w:spacing w:val="-2"/>
                <w:sz w:val="28"/>
                <w:szCs w:val="28"/>
              </w:rPr>
              <w:t xml:space="preserve"> </w:t>
            </w:r>
          </w:p>
        </w:tc>
        <w:tc>
          <w:tcPr>
            <w:tcW w:w="3464" w:type="dxa"/>
            <w:tcBorders>
              <w:bottom w:val="single" w:sz="8" w:space="0" w:color="000000"/>
              <w:right w:val="single" w:sz="8" w:space="0" w:color="000000"/>
            </w:tcBorders>
            <w:tcMar>
              <w:top w:w="100" w:type="dxa"/>
              <w:left w:w="100" w:type="dxa"/>
              <w:bottom w:w="100" w:type="dxa"/>
              <w:right w:w="100" w:type="dxa"/>
            </w:tcMar>
          </w:tcPr>
          <w:p w:rsidR="00AE14FE" w:rsidRDefault="00AE14FE" w:rsidP="00E559B6">
            <w:pPr>
              <w:spacing w:after="0"/>
              <w:rPr>
                <w:rFonts w:ascii="Times New Roman" w:hAnsi="Times New Roman"/>
                <w:sz w:val="28"/>
                <w:szCs w:val="28"/>
                <w:lang w:eastAsia="uk-UA"/>
              </w:rPr>
            </w:pPr>
            <w:r>
              <w:rPr>
                <w:rFonts w:ascii="Times New Roman" w:hAnsi="Times New Roman"/>
                <w:sz w:val="28"/>
                <w:szCs w:val="28"/>
                <w:lang w:eastAsia="uk-UA"/>
              </w:rPr>
              <w:t>9</w:t>
            </w:r>
            <w:r>
              <w:rPr>
                <w:rFonts w:ascii="Times New Roman" w:hAnsi="Times New Roman"/>
                <w:sz w:val="28"/>
                <w:szCs w:val="28"/>
                <w:lang w:val="en-US" w:eastAsia="uk-UA"/>
              </w:rPr>
              <w:t>0</w:t>
            </w:r>
            <w:r>
              <w:rPr>
                <w:rFonts w:ascii="Times New Roman" w:hAnsi="Times New Roman"/>
                <w:sz w:val="28"/>
                <w:szCs w:val="28"/>
                <w:lang w:eastAsia="uk-UA"/>
              </w:rPr>
              <w:t xml:space="preserve"> годин</w:t>
            </w:r>
          </w:p>
        </w:tc>
      </w:tr>
    </w:tbl>
    <w:p w:rsidR="00AE14FE" w:rsidRDefault="00AE14FE" w:rsidP="00AE14FE">
      <w:pPr>
        <w:spacing w:after="0"/>
        <w:ind w:firstLine="360"/>
        <w:jc w:val="both"/>
        <w:rPr>
          <w:rFonts w:ascii="Times New Roman" w:hAnsi="Times New Roman"/>
          <w:b/>
          <w:sz w:val="28"/>
          <w:szCs w:val="28"/>
          <w:lang w:eastAsia="uk-UA"/>
        </w:rPr>
      </w:pPr>
    </w:p>
    <w:p w:rsidR="00AE14FE" w:rsidRDefault="00AE14FE" w:rsidP="00AE14FE">
      <w:pPr>
        <w:spacing w:after="0"/>
        <w:ind w:firstLine="360"/>
        <w:jc w:val="both"/>
        <w:rPr>
          <w:rFonts w:ascii="Times New Roman" w:hAnsi="Times New Roman"/>
          <w:sz w:val="28"/>
          <w:szCs w:val="28"/>
          <w:lang w:eastAsia="uk-UA"/>
        </w:rPr>
      </w:pPr>
      <w:r>
        <w:rPr>
          <w:rFonts w:ascii="Times New Roman" w:hAnsi="Times New Roman"/>
          <w:sz w:val="28"/>
          <w:szCs w:val="28"/>
          <w:lang w:eastAsia="uk-UA"/>
        </w:rPr>
        <w:t>Видами навчальних занять згідно з навчальним планом є:</w:t>
      </w:r>
    </w:p>
    <w:p w:rsidR="00AE14FE" w:rsidRDefault="00AE14FE" w:rsidP="00AE14FE">
      <w:pPr>
        <w:spacing w:after="0"/>
        <w:ind w:firstLine="360"/>
        <w:jc w:val="both"/>
        <w:rPr>
          <w:rFonts w:ascii="Times New Roman" w:hAnsi="Times New Roman"/>
          <w:sz w:val="28"/>
          <w:szCs w:val="28"/>
          <w:lang w:eastAsia="uk-UA"/>
        </w:rPr>
      </w:pPr>
      <w:r>
        <w:rPr>
          <w:rFonts w:ascii="Times New Roman" w:hAnsi="Times New Roman"/>
          <w:sz w:val="28"/>
          <w:szCs w:val="28"/>
          <w:lang w:eastAsia="uk-UA"/>
        </w:rPr>
        <w:lastRenderedPageBreak/>
        <w:t xml:space="preserve">а) лекції (теми лекційного курсу розкривають проблемні питання відповідних розділів дисципліни); б) практичні заняття; в) самостійна робота студентів </w:t>
      </w:r>
      <w:r>
        <w:rPr>
          <w:rFonts w:ascii="Times New Roman" w:hAnsi="Times New Roman"/>
          <w:sz w:val="28"/>
          <w:szCs w:val="28"/>
        </w:rPr>
        <w:t>(опрацювання лекційного матеріалу, базової та допоміжної літератури; виконання завдань у системі MOODLE (тести, вправи); підготовка доповіді-презентації, есе на обрану тему; аналітичний огляд наукових публікацій щодо актуальних проблем міжнародного права; підбір та аналіз літературних джерел за обраною проблемою для участі у конференції; ознайомлення з онлайн ресурсами)</w:t>
      </w:r>
      <w:r>
        <w:rPr>
          <w:rFonts w:ascii="Times New Roman" w:hAnsi="Times New Roman"/>
          <w:sz w:val="28"/>
          <w:szCs w:val="28"/>
          <w:lang w:eastAsia="uk-UA"/>
        </w:rPr>
        <w:t>.</w:t>
      </w:r>
    </w:p>
    <w:p w:rsidR="00AE14FE" w:rsidRDefault="00AE14FE" w:rsidP="00AE14FE">
      <w:pPr>
        <w:spacing w:after="0"/>
        <w:ind w:firstLine="360"/>
        <w:jc w:val="both"/>
        <w:rPr>
          <w:rFonts w:ascii="Times New Roman" w:hAnsi="Times New Roman"/>
          <w:sz w:val="28"/>
          <w:szCs w:val="28"/>
        </w:rPr>
      </w:pPr>
    </w:p>
    <w:p w:rsidR="00AE14FE" w:rsidRDefault="00AE14FE" w:rsidP="00AE14FE">
      <w:pPr>
        <w:spacing w:after="0"/>
        <w:ind w:firstLine="360"/>
        <w:jc w:val="both"/>
        <w:rPr>
          <w:rFonts w:ascii="Times New Roman" w:hAnsi="Times New Roman"/>
          <w:sz w:val="28"/>
          <w:szCs w:val="28"/>
          <w:lang w:eastAsia="uk-UA"/>
        </w:rPr>
      </w:pPr>
      <w:r>
        <w:rPr>
          <w:rFonts w:ascii="Times New Roman" w:hAnsi="Times New Roman"/>
          <w:b/>
          <w:sz w:val="28"/>
          <w:szCs w:val="28"/>
          <w:lang w:eastAsia="uk-UA"/>
        </w:rPr>
        <w:t xml:space="preserve">5. </w:t>
      </w:r>
      <w:proofErr w:type="spellStart"/>
      <w:r>
        <w:rPr>
          <w:rFonts w:ascii="Times New Roman" w:hAnsi="Times New Roman"/>
          <w:b/>
          <w:sz w:val="28"/>
          <w:szCs w:val="28"/>
          <w:lang w:eastAsia="uk-UA"/>
        </w:rPr>
        <w:t>Пререквізити</w:t>
      </w:r>
      <w:proofErr w:type="spellEnd"/>
      <w:r>
        <w:rPr>
          <w:rFonts w:ascii="Times New Roman" w:hAnsi="Times New Roman"/>
          <w:b/>
          <w:sz w:val="28"/>
          <w:szCs w:val="28"/>
          <w:lang w:eastAsia="uk-UA"/>
        </w:rPr>
        <w:t xml:space="preserve"> - </w:t>
      </w:r>
    </w:p>
    <w:p w:rsidR="00AE14FE" w:rsidRDefault="00AE14FE" w:rsidP="00AE14FE">
      <w:pPr>
        <w:spacing w:after="0" w:line="240" w:lineRule="auto"/>
        <w:ind w:firstLine="709"/>
        <w:jc w:val="both"/>
        <w:rPr>
          <w:rFonts w:ascii="Times New Roman" w:hAnsi="Times New Roman"/>
          <w:sz w:val="28"/>
          <w:szCs w:val="28"/>
        </w:rPr>
      </w:pPr>
      <w:r>
        <w:rPr>
          <w:rFonts w:ascii="Times New Roman" w:hAnsi="Times New Roman"/>
          <w:sz w:val="28"/>
          <w:szCs w:val="28"/>
        </w:rPr>
        <w:t>Передумовою для вивчення дисципліни є успішне засвоєння таких дисциплін як «Теорія держави і права», «Історія держави і права», «Конституційне право України», «Адміністративне право та процес».</w:t>
      </w:r>
    </w:p>
    <w:p w:rsidR="00AE14FE" w:rsidRDefault="00AE14FE" w:rsidP="00AE14FE">
      <w:pPr>
        <w:spacing w:after="0" w:line="240" w:lineRule="auto"/>
        <w:ind w:firstLine="709"/>
        <w:jc w:val="both"/>
        <w:rPr>
          <w:rFonts w:ascii="Times New Roman" w:hAnsi="Times New Roman"/>
          <w:b/>
          <w:sz w:val="28"/>
          <w:szCs w:val="28"/>
          <w:lang w:eastAsia="uk-UA"/>
        </w:rPr>
      </w:pPr>
    </w:p>
    <w:p w:rsidR="00AE14FE" w:rsidRDefault="00AE14FE" w:rsidP="00AE14FE">
      <w:pPr>
        <w:spacing w:after="0"/>
        <w:ind w:firstLine="360"/>
        <w:jc w:val="both"/>
        <w:rPr>
          <w:rFonts w:ascii="Times New Roman" w:hAnsi="Times New Roman"/>
          <w:sz w:val="28"/>
          <w:szCs w:val="28"/>
          <w:lang w:eastAsia="uk-UA"/>
        </w:rPr>
      </w:pPr>
      <w:r>
        <w:rPr>
          <w:rFonts w:ascii="Times New Roman" w:hAnsi="Times New Roman"/>
          <w:b/>
          <w:sz w:val="28"/>
          <w:szCs w:val="28"/>
          <w:lang w:eastAsia="uk-UA"/>
        </w:rPr>
        <w:t xml:space="preserve">6. Система оцінювання та вимоги </w:t>
      </w:r>
    </w:p>
    <w:tbl>
      <w:tblPr>
        <w:tblW w:w="0" w:type="auto"/>
        <w:tblInd w:w="-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85"/>
        <w:gridCol w:w="6510"/>
      </w:tblGrid>
      <w:tr w:rsidR="00AE14FE" w:rsidTr="00E559B6">
        <w:tc>
          <w:tcPr>
            <w:tcW w:w="2985" w:type="dxa"/>
          </w:tcPr>
          <w:p w:rsidR="00AE14FE" w:rsidRDefault="00AE14FE" w:rsidP="00E559B6">
            <w:pPr>
              <w:widowControl w:val="0"/>
              <w:spacing w:after="0"/>
              <w:jc w:val="center"/>
              <w:rPr>
                <w:rFonts w:ascii="Times New Roman" w:hAnsi="Times New Roman"/>
                <w:b/>
                <w:sz w:val="28"/>
                <w:szCs w:val="28"/>
                <w:lang w:eastAsia="uk-UA"/>
              </w:rPr>
            </w:pPr>
            <w:r>
              <w:rPr>
                <w:rFonts w:ascii="Times New Roman" w:hAnsi="Times New Roman"/>
                <w:b/>
                <w:sz w:val="28"/>
                <w:szCs w:val="28"/>
                <w:lang w:eastAsia="uk-UA"/>
              </w:rPr>
              <w:t>Загальна система оцінювання курсу</w:t>
            </w:r>
          </w:p>
        </w:tc>
        <w:tc>
          <w:tcPr>
            <w:tcW w:w="6510" w:type="dxa"/>
          </w:tcPr>
          <w:p w:rsidR="00AE14FE" w:rsidRDefault="00AE14FE" w:rsidP="00E559B6">
            <w:pPr>
              <w:spacing w:after="0" w:line="240" w:lineRule="auto"/>
              <w:ind w:firstLine="462"/>
              <w:jc w:val="both"/>
              <w:rPr>
                <w:rFonts w:ascii="Times New Roman" w:hAnsi="Times New Roman"/>
                <w:sz w:val="24"/>
                <w:szCs w:val="24"/>
              </w:rPr>
            </w:pPr>
            <w:r>
              <w:rPr>
                <w:rFonts w:ascii="Times New Roman" w:hAnsi="Times New Roman"/>
                <w:sz w:val="24"/>
                <w:szCs w:val="24"/>
              </w:rPr>
              <w:t xml:space="preserve">Система оцінювання знань </w:t>
            </w:r>
            <w:r>
              <w:rPr>
                <w:rFonts w:ascii="Times New Roman" w:hAnsi="Times New Roman"/>
                <w:color w:val="000000"/>
                <w:sz w:val="24"/>
                <w:szCs w:val="24"/>
              </w:rPr>
              <w:t>здобувачів вищої освіти</w:t>
            </w:r>
            <w:r>
              <w:rPr>
                <w:rFonts w:ascii="Times New Roman" w:hAnsi="Times New Roman"/>
                <w:sz w:val="24"/>
                <w:szCs w:val="24"/>
              </w:rPr>
              <w:t xml:space="preserve"> включає </w:t>
            </w:r>
            <w:r>
              <w:rPr>
                <w:rFonts w:ascii="Times New Roman" w:hAnsi="Times New Roman"/>
                <w:iCs/>
                <w:sz w:val="24"/>
                <w:szCs w:val="24"/>
              </w:rPr>
              <w:t xml:space="preserve">поточний, проміжний та семестровий контроль </w:t>
            </w:r>
            <w:r>
              <w:rPr>
                <w:rFonts w:ascii="Times New Roman" w:hAnsi="Times New Roman"/>
                <w:sz w:val="24"/>
                <w:szCs w:val="24"/>
              </w:rPr>
              <w:t>знань з дисципліни. Оцінювання здійснюється за 100-бальною шкалою з подальшим переведенням у національну шкалу та шкалу ECTS.</w:t>
            </w:r>
          </w:p>
          <w:p w:rsidR="00AE14FE" w:rsidRDefault="00AE14FE" w:rsidP="00E559B6">
            <w:pPr>
              <w:spacing w:after="0" w:line="240" w:lineRule="auto"/>
              <w:ind w:firstLine="462"/>
              <w:jc w:val="both"/>
              <w:rPr>
                <w:rFonts w:ascii="Times New Roman" w:hAnsi="Times New Roman"/>
                <w:sz w:val="24"/>
                <w:szCs w:val="24"/>
              </w:rPr>
            </w:pPr>
            <w:r>
              <w:rPr>
                <w:rFonts w:ascii="Times New Roman" w:hAnsi="Times New Roman"/>
                <w:sz w:val="24"/>
                <w:szCs w:val="24"/>
              </w:rPr>
              <w:t>Поточний контроль здійснюється протягом семестру під час проведення лекційних та семінарських занять, виконання індивідуальних завдань і оцінюється сумою набраних балів. Поточний контроль реалізується у формі опитування, виступів на семінарських заняттях, перевірки результатів виконання індивідуальних завдань, контролю засвоєння навчального матеріалу, запланованого на самостійне опрацювання здобувачами вищої освіти.</w:t>
            </w:r>
          </w:p>
          <w:p w:rsidR="00AE14FE" w:rsidRDefault="00AE14FE" w:rsidP="00E559B6">
            <w:pPr>
              <w:spacing w:after="0" w:line="240" w:lineRule="auto"/>
              <w:ind w:firstLine="459"/>
              <w:jc w:val="both"/>
              <w:rPr>
                <w:rFonts w:ascii="Times New Roman" w:hAnsi="Times New Roman"/>
                <w:sz w:val="24"/>
                <w:szCs w:val="24"/>
              </w:rPr>
            </w:pPr>
            <w:r>
              <w:rPr>
                <w:rFonts w:ascii="Times New Roman" w:hAnsi="Times New Roman"/>
                <w:iCs/>
                <w:sz w:val="24"/>
                <w:szCs w:val="24"/>
              </w:rPr>
              <w:t>Проміжний контроль</w:t>
            </w:r>
            <w:r>
              <w:rPr>
                <w:rFonts w:ascii="Times New Roman" w:hAnsi="Times New Roman"/>
                <w:i/>
                <w:iCs/>
                <w:sz w:val="24"/>
                <w:szCs w:val="24"/>
              </w:rPr>
              <w:t xml:space="preserve"> </w:t>
            </w:r>
            <w:r>
              <w:rPr>
                <w:rFonts w:ascii="Times New Roman" w:hAnsi="Times New Roman"/>
                <w:sz w:val="24"/>
                <w:szCs w:val="24"/>
              </w:rPr>
              <w:t>має на меті оцінку результатів знань ЗВО після вивчення матеріалу з кожного змістовного модуля дисципліни. Цей вид контролю проводиться у формі тестування та контрольної роботи і оцінюється відповідною сумою балів. Контрольна робота проводиться після вивчення четвертого змістовного модуля. Після вивчення першого, другого та третього змістовних модулів проводиться тестування Варіанти завдань для тестування та контрольної роботи знаходяться в пакеті документів на дисципліну.</w:t>
            </w:r>
          </w:p>
          <w:p w:rsidR="00AE14FE" w:rsidRDefault="00AE14FE" w:rsidP="00E559B6">
            <w:pPr>
              <w:spacing w:after="0" w:line="240" w:lineRule="auto"/>
              <w:ind w:firstLine="459"/>
              <w:jc w:val="both"/>
              <w:rPr>
                <w:rFonts w:ascii="Times New Roman" w:hAnsi="Times New Roman"/>
                <w:sz w:val="24"/>
                <w:szCs w:val="24"/>
              </w:rPr>
            </w:pPr>
            <w:r>
              <w:rPr>
                <w:rFonts w:ascii="Times New Roman" w:hAnsi="Times New Roman"/>
                <w:iCs/>
                <w:sz w:val="24"/>
                <w:szCs w:val="24"/>
              </w:rPr>
              <w:t>Семестровий контроль</w:t>
            </w:r>
            <w:r>
              <w:rPr>
                <w:rFonts w:ascii="Times New Roman" w:hAnsi="Times New Roman"/>
                <w:i/>
                <w:iCs/>
                <w:sz w:val="24"/>
                <w:szCs w:val="24"/>
              </w:rPr>
              <w:t xml:space="preserve"> </w:t>
            </w:r>
            <w:r>
              <w:rPr>
                <w:rFonts w:ascii="Times New Roman" w:hAnsi="Times New Roman"/>
                <w:sz w:val="24"/>
                <w:szCs w:val="24"/>
              </w:rPr>
              <w:t>проводиться у формі екзамену з урахуванням результатів поточного та проміжного контролю знань, і оцінюється за національною шкалою та шкалою ECTS.</w:t>
            </w:r>
          </w:p>
        </w:tc>
      </w:tr>
      <w:tr w:rsidR="00AE14FE" w:rsidTr="00E559B6">
        <w:tc>
          <w:tcPr>
            <w:tcW w:w="2985" w:type="dxa"/>
          </w:tcPr>
          <w:p w:rsidR="00AE14FE" w:rsidRDefault="00AE14FE" w:rsidP="00E559B6">
            <w:pPr>
              <w:widowControl w:val="0"/>
              <w:spacing w:after="0" w:line="240" w:lineRule="auto"/>
              <w:ind w:firstLine="27"/>
              <w:jc w:val="center"/>
              <w:rPr>
                <w:rFonts w:ascii="Times New Roman" w:hAnsi="Times New Roman"/>
                <w:b/>
                <w:sz w:val="28"/>
                <w:szCs w:val="28"/>
                <w:highlight w:val="yellow"/>
                <w:lang w:eastAsia="uk-UA"/>
              </w:rPr>
            </w:pPr>
            <w:r>
              <w:rPr>
                <w:rFonts w:ascii="Times New Roman" w:hAnsi="Times New Roman"/>
                <w:b/>
                <w:sz w:val="28"/>
                <w:szCs w:val="28"/>
                <w:lang w:eastAsia="uk-UA"/>
              </w:rPr>
              <w:t>Вимоги до індивідуальних завдань</w:t>
            </w:r>
          </w:p>
        </w:tc>
        <w:tc>
          <w:tcPr>
            <w:tcW w:w="6510" w:type="dxa"/>
          </w:tcPr>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xml:space="preserve">При оцінюванні результатів виконання індивідуальних завдань використовується диференційований підхід, в основу якого покладено виокремлення різних форм індивідуальної роботи ЗВО. Індивідуальна робота ЗВО </w:t>
            </w:r>
            <w:r w:rsidRPr="007C5F93">
              <w:rPr>
                <w:rFonts w:ascii="Times New Roman" w:hAnsi="Times New Roman"/>
                <w:sz w:val="24"/>
                <w:szCs w:val="24"/>
              </w:rPr>
              <w:lastRenderedPageBreak/>
              <w:t>здійснюється шляхом виконання одного або декількох видів індивідуальних науково-дослідних або творчих завдань (за умови, що загальна кількість балів за виконані види завдань не перевищує 10), які обираються ЗВО з урахуванням його творчих можливостей, навчальних здобутків і наукових інтересів за погодженням з викладачем.</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xml:space="preserve">Тема </w:t>
            </w:r>
            <w:proofErr w:type="spellStart"/>
            <w:r w:rsidRPr="007C5F93">
              <w:rPr>
                <w:rFonts w:ascii="Times New Roman" w:hAnsi="Times New Roman"/>
                <w:sz w:val="24"/>
                <w:szCs w:val="24"/>
              </w:rPr>
              <w:t>завдвння</w:t>
            </w:r>
            <w:proofErr w:type="spellEnd"/>
            <w:r w:rsidRPr="007C5F93">
              <w:rPr>
                <w:rFonts w:ascii="Times New Roman" w:hAnsi="Times New Roman"/>
                <w:sz w:val="24"/>
                <w:szCs w:val="24"/>
              </w:rPr>
              <w:t xml:space="preserve"> має бути розкрита на належному рівні. Робота повинна мати творчий характер, продемонструвати аналітичні навички студента, його вміння працювати з бібліографією тощо. Особлива увага звертається на оформлення науково-довідникового матеріалу, цитат та посилань на джерела.</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Кількість балів, які отримують ЗВО залежно від виду індивідуальної роботи:</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до 10 балів:</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публікація тез наукових доповідей у матеріалах наукових конференцій або  статті в науковому виданні в межах тематики програми міжнародного  права;</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виступ на студентській або іншій науковій конференції, круглому столі з науковою доповіддю (повідомленням) у межах тематики навчальної дисципліни;</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участь у науковому гуртку кафедри (підготовка під керівництвом наукового керівника і виступ з науковою доповіддю на засіданні наукового гуртка кафедри);</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підготовка студентської наукової роботи в межах тематики програми з екологічного права для участі у конкурсі студентських наукових робіт;</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тематичне узагальнення правозастосовної практики з метою отримання поглиблених знань щодо особливостей застосування окремих норм екологічного законодавства.</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до 5 балів:</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виконання індивідуальної науково-дослідної роботи;</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до 4 балів:</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підготовка і написання реферату за однією з рекомендованих тем;</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створення тестів або презентації за заданою викладачем темою курсу;</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до 3 балів:</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складання бібліографічних списків (переліку літератури) за заданою викладачем темою.</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xml:space="preserve">- підготовка невеликої (не більше 5-ти хв.) наукової доповіді в межах тематики </w:t>
            </w:r>
            <w:r>
              <w:rPr>
                <w:rFonts w:ascii="Times New Roman" w:hAnsi="Times New Roman"/>
                <w:sz w:val="24"/>
                <w:szCs w:val="24"/>
              </w:rPr>
              <w:t>програми міжнародного</w:t>
            </w:r>
            <w:r w:rsidRPr="007C5F93">
              <w:rPr>
                <w:rFonts w:ascii="Times New Roman" w:hAnsi="Times New Roman"/>
                <w:sz w:val="24"/>
                <w:szCs w:val="24"/>
              </w:rPr>
              <w:t xml:space="preserve"> права, її презентація на семінарському занятті в рамках вивчення поточної теми;</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 анотування або аналіз наукової та навчально-методичної літератури з міжнародного права;</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sz w:val="24"/>
                <w:szCs w:val="24"/>
              </w:rPr>
              <w:t>до 2 балів:</w:t>
            </w:r>
          </w:p>
          <w:p w:rsidR="00AE14FE" w:rsidRPr="007C5F93" w:rsidRDefault="00AE14FE" w:rsidP="00E559B6">
            <w:pPr>
              <w:spacing w:after="0" w:line="240" w:lineRule="auto"/>
              <w:ind w:firstLine="709"/>
              <w:jc w:val="both"/>
              <w:rPr>
                <w:rFonts w:ascii="Times New Roman" w:hAnsi="Times New Roman"/>
                <w:i/>
                <w:sz w:val="24"/>
                <w:szCs w:val="24"/>
                <w:lang w:eastAsia="uk-UA"/>
              </w:rPr>
            </w:pPr>
            <w:r w:rsidRPr="007C5F93">
              <w:rPr>
                <w:rFonts w:ascii="Times New Roman" w:hAnsi="Times New Roman"/>
                <w:sz w:val="24"/>
                <w:szCs w:val="24"/>
              </w:rPr>
              <w:t>- відвідування наукових, науково-практичних конференцій, круглих столів та інших заходів, пов’язаних з навчальною дисципліною.</w:t>
            </w:r>
          </w:p>
        </w:tc>
      </w:tr>
      <w:tr w:rsidR="00AE14FE" w:rsidTr="00E559B6">
        <w:trPr>
          <w:trHeight w:val="840"/>
        </w:trPr>
        <w:tc>
          <w:tcPr>
            <w:tcW w:w="2985" w:type="dxa"/>
            <w:tcBorders>
              <w:bottom w:val="single" w:sz="4" w:space="0" w:color="auto"/>
            </w:tcBorders>
          </w:tcPr>
          <w:p w:rsidR="00AE14FE" w:rsidRDefault="00AE14FE" w:rsidP="00E559B6">
            <w:pPr>
              <w:widowControl w:val="0"/>
              <w:spacing w:after="0"/>
              <w:jc w:val="center"/>
              <w:rPr>
                <w:rFonts w:ascii="Times New Roman" w:hAnsi="Times New Roman"/>
                <w:b/>
                <w:sz w:val="28"/>
                <w:szCs w:val="28"/>
                <w:lang w:eastAsia="uk-UA"/>
              </w:rPr>
            </w:pPr>
            <w:r>
              <w:rPr>
                <w:rFonts w:ascii="Times New Roman" w:hAnsi="Times New Roman"/>
                <w:b/>
                <w:sz w:val="28"/>
                <w:szCs w:val="28"/>
                <w:lang w:eastAsia="uk-UA"/>
              </w:rPr>
              <w:lastRenderedPageBreak/>
              <w:t>Семінарські заняття</w:t>
            </w:r>
          </w:p>
        </w:tc>
        <w:tc>
          <w:tcPr>
            <w:tcW w:w="6510" w:type="dxa"/>
            <w:tcBorders>
              <w:bottom w:val="single" w:sz="4" w:space="0" w:color="auto"/>
            </w:tcBorders>
          </w:tcPr>
          <w:p w:rsidR="00AE14FE" w:rsidRDefault="00AE14FE" w:rsidP="00E559B6">
            <w:pPr>
              <w:spacing w:after="0" w:line="240" w:lineRule="auto"/>
              <w:ind w:firstLine="709"/>
              <w:jc w:val="both"/>
              <w:rPr>
                <w:rFonts w:ascii="Times New Roman" w:hAnsi="Times New Roman"/>
                <w:b/>
                <w:sz w:val="24"/>
                <w:szCs w:val="24"/>
              </w:rPr>
            </w:pPr>
            <w:r w:rsidRPr="006F32FD">
              <w:rPr>
                <w:rFonts w:ascii="Times New Roman" w:hAnsi="Times New Roman"/>
                <w:b/>
                <w:sz w:val="24"/>
                <w:szCs w:val="24"/>
              </w:rPr>
              <w:t xml:space="preserve">Виступ на семінарському занятті оцінюється у балах за такими критеріями: </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b/>
                <w:sz w:val="24"/>
                <w:szCs w:val="24"/>
              </w:rPr>
              <w:t>5 балів</w:t>
            </w:r>
            <w:r w:rsidRPr="007C5F93">
              <w:rPr>
                <w:rFonts w:ascii="Times New Roman" w:hAnsi="Times New Roman"/>
                <w:sz w:val="24"/>
                <w:szCs w:val="24"/>
              </w:rPr>
              <w:t xml:space="preserve"> – ЗВО у повному обсязі опрацював програмний матеріал (нормативно-правові акти, базову і додаткову літературу), має глибокі й міцні знання, упевнено оперує набутими знаннями, робить </w:t>
            </w:r>
            <w:proofErr w:type="spellStart"/>
            <w:r w:rsidRPr="007C5F93">
              <w:rPr>
                <w:rFonts w:ascii="Times New Roman" w:hAnsi="Times New Roman"/>
                <w:sz w:val="24"/>
                <w:szCs w:val="24"/>
              </w:rPr>
              <w:t>обгрунтовані</w:t>
            </w:r>
            <w:proofErr w:type="spellEnd"/>
            <w:r w:rsidRPr="007C5F93">
              <w:rPr>
                <w:rFonts w:ascii="Times New Roman" w:hAnsi="Times New Roman"/>
                <w:sz w:val="24"/>
                <w:szCs w:val="24"/>
              </w:rPr>
              <w:t xml:space="preserve"> висновки, може вільно висловлювати власні судження і переконливо їх аргументувати, може аналізувати нормативно-правові акти, здатний презентувати власне розуміння, оцінку міжнародно-правових явищ.</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b/>
                <w:sz w:val="24"/>
                <w:szCs w:val="24"/>
              </w:rPr>
              <w:t>4 бали</w:t>
            </w:r>
            <w:r w:rsidRPr="007C5F93">
              <w:rPr>
                <w:rFonts w:ascii="Times New Roman" w:hAnsi="Times New Roman"/>
                <w:sz w:val="24"/>
                <w:szCs w:val="24"/>
              </w:rPr>
              <w:t xml:space="preserve"> – ЗВО вільно володіє навчальним матеріалом (опрацював базову і деяку частину додаткової літератури і нормативно-правових актів), аналізує  інформацію і формулює нескладні висновки, обґрунтовує свої висновки посиланням на міжнародно-правові норми; може дати визначення понять, самостійно встановлює причинно-наслідкові зв’язки; може узагальнювати та застосовувати набуті знання.</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b/>
                <w:sz w:val="24"/>
                <w:szCs w:val="24"/>
              </w:rPr>
              <w:t>3 бали</w:t>
            </w:r>
            <w:r w:rsidRPr="007C5F93">
              <w:rPr>
                <w:rFonts w:ascii="Times New Roman" w:hAnsi="Times New Roman"/>
                <w:sz w:val="24"/>
                <w:szCs w:val="24"/>
              </w:rPr>
              <w:t xml:space="preserve"> – ЗВО загалом самостійно відтворює програмний матеріал (на рівні підручника), може дати стислу характеристику питання, загалом правильно розуміє міжнародно-правові терміни, але у викладеному матеріалі є істотні прогалини, виклад не самостійний (переказ підручника), є певні неточності як у матеріалі, так і у висновках, аргументація слабка. </w:t>
            </w:r>
          </w:p>
          <w:p w:rsidR="00AE14FE" w:rsidRPr="007C5F93" w:rsidRDefault="00AE14FE" w:rsidP="00E559B6">
            <w:pPr>
              <w:spacing w:after="0" w:line="240" w:lineRule="auto"/>
              <w:ind w:firstLine="709"/>
              <w:jc w:val="both"/>
              <w:rPr>
                <w:rFonts w:ascii="Times New Roman" w:hAnsi="Times New Roman"/>
                <w:sz w:val="24"/>
                <w:szCs w:val="24"/>
              </w:rPr>
            </w:pPr>
            <w:r w:rsidRPr="007C5F93">
              <w:rPr>
                <w:rFonts w:ascii="Times New Roman" w:hAnsi="Times New Roman"/>
                <w:b/>
                <w:sz w:val="24"/>
                <w:szCs w:val="24"/>
              </w:rPr>
              <w:t>2 бал</w:t>
            </w:r>
            <w:r w:rsidRPr="007C5F93">
              <w:rPr>
                <w:rFonts w:ascii="Times New Roman" w:hAnsi="Times New Roman"/>
                <w:sz w:val="24"/>
                <w:szCs w:val="24"/>
              </w:rPr>
              <w:t xml:space="preserve"> – ЗВО за допомогою викладача намагається відтворити матеріал, але відповідь неповна, в ній налічується багато </w:t>
            </w:r>
            <w:proofErr w:type="spellStart"/>
            <w:r w:rsidRPr="007C5F93">
              <w:rPr>
                <w:rFonts w:ascii="Times New Roman" w:hAnsi="Times New Roman"/>
                <w:sz w:val="24"/>
                <w:szCs w:val="24"/>
              </w:rPr>
              <w:t>неточностей</w:t>
            </w:r>
            <w:proofErr w:type="spellEnd"/>
            <w:r w:rsidRPr="007C5F93">
              <w:rPr>
                <w:rFonts w:ascii="Times New Roman" w:hAnsi="Times New Roman"/>
                <w:sz w:val="24"/>
                <w:szCs w:val="24"/>
              </w:rPr>
              <w:t>, головний зміст матеріалу не розкрито.</w:t>
            </w:r>
          </w:p>
          <w:p w:rsidR="00AE14FE" w:rsidRPr="007C5F93" w:rsidRDefault="00AE14FE" w:rsidP="00E559B6">
            <w:pPr>
              <w:spacing w:after="0" w:line="240" w:lineRule="auto"/>
              <w:ind w:firstLine="709"/>
              <w:jc w:val="both"/>
              <w:rPr>
                <w:rFonts w:ascii="Times New Roman" w:hAnsi="Times New Roman"/>
                <w:b/>
                <w:sz w:val="24"/>
                <w:szCs w:val="24"/>
                <w:lang w:eastAsia="uk-UA"/>
              </w:rPr>
            </w:pPr>
            <w:r w:rsidRPr="007C5F93">
              <w:rPr>
                <w:rFonts w:ascii="Times New Roman" w:hAnsi="Times New Roman"/>
                <w:b/>
                <w:sz w:val="24"/>
                <w:szCs w:val="24"/>
              </w:rPr>
              <w:t>1 балів</w:t>
            </w:r>
            <w:r w:rsidRPr="007C5F93">
              <w:rPr>
                <w:rFonts w:ascii="Times New Roman" w:hAnsi="Times New Roman"/>
                <w:sz w:val="24"/>
                <w:szCs w:val="24"/>
              </w:rPr>
              <w:t xml:space="preserve"> – ЗВО не готовий до семінарського заняття або має лише приблизне уявлення про питання, що розглядається на занятті, може сказати два-три речення по суті питання, назвати деякі терміни, але не може їх пояснити, головний зміст матеріалу не розкрито.</w:t>
            </w:r>
          </w:p>
        </w:tc>
      </w:tr>
      <w:tr w:rsidR="00AE14FE" w:rsidRPr="007C5F93" w:rsidTr="00E559B6">
        <w:tc>
          <w:tcPr>
            <w:tcW w:w="2985" w:type="dxa"/>
          </w:tcPr>
          <w:p w:rsidR="00AE14FE" w:rsidRDefault="00AE14FE" w:rsidP="00E559B6">
            <w:pPr>
              <w:widowControl w:val="0"/>
              <w:spacing w:after="0"/>
              <w:jc w:val="center"/>
              <w:rPr>
                <w:rFonts w:ascii="Times New Roman" w:hAnsi="Times New Roman"/>
                <w:b/>
                <w:sz w:val="28"/>
                <w:szCs w:val="28"/>
                <w:lang w:eastAsia="uk-UA"/>
              </w:rPr>
            </w:pPr>
          </w:p>
          <w:p w:rsidR="00AE14FE" w:rsidRDefault="00AE14FE" w:rsidP="00E559B6">
            <w:pPr>
              <w:widowControl w:val="0"/>
              <w:spacing w:after="0"/>
              <w:jc w:val="center"/>
              <w:rPr>
                <w:rFonts w:ascii="Times New Roman" w:hAnsi="Times New Roman"/>
                <w:b/>
                <w:sz w:val="28"/>
                <w:szCs w:val="28"/>
                <w:lang w:eastAsia="uk-UA"/>
              </w:rPr>
            </w:pPr>
            <w:r>
              <w:rPr>
                <w:rFonts w:ascii="Times New Roman" w:hAnsi="Times New Roman"/>
                <w:b/>
                <w:sz w:val="28"/>
                <w:szCs w:val="28"/>
                <w:lang w:eastAsia="uk-UA"/>
              </w:rPr>
              <w:t>Умови допуску до підсумкового контролю</w:t>
            </w:r>
            <w:bookmarkStart w:id="1" w:name="_gjdgxs"/>
            <w:bookmarkEnd w:id="1"/>
          </w:p>
        </w:tc>
        <w:tc>
          <w:tcPr>
            <w:tcW w:w="6510" w:type="dxa"/>
          </w:tcPr>
          <w:p w:rsidR="00AE14FE" w:rsidRDefault="00AE14FE" w:rsidP="00E559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Підсумковий контроль знань здобувачів вищої освіти з навчальної дисципліни здійснюється на підставі проведення екзамену. </w:t>
            </w:r>
          </w:p>
          <w:p w:rsidR="00AE14FE" w:rsidRDefault="00AE14FE" w:rsidP="00E559B6">
            <w:pPr>
              <w:spacing w:after="0" w:line="240" w:lineRule="auto"/>
              <w:ind w:firstLine="709"/>
              <w:jc w:val="both"/>
              <w:rPr>
                <w:rFonts w:ascii="Times New Roman" w:hAnsi="Times New Roman"/>
                <w:sz w:val="24"/>
                <w:szCs w:val="24"/>
              </w:rPr>
            </w:pPr>
            <w:r>
              <w:rPr>
                <w:rFonts w:ascii="Times New Roman" w:hAnsi="Times New Roman"/>
                <w:sz w:val="24"/>
                <w:szCs w:val="24"/>
              </w:rPr>
              <w:t>Умовою допуску до екзамену є виконання усіх видів навчальної роботи, передбачених робочою програмою дисципліни. Якщо здобувач вищої освіти виконав всі види робіт протягом семестру, то він, за бажанням, може залишити набрану кількість балів як підсумкову оцінку і не складати екзамен.</w:t>
            </w:r>
          </w:p>
          <w:p w:rsidR="00AE14FE" w:rsidRDefault="00AE14FE" w:rsidP="00E559B6">
            <w:pPr>
              <w:spacing w:after="0" w:line="240" w:lineRule="auto"/>
              <w:ind w:firstLine="709"/>
              <w:jc w:val="both"/>
              <w:rPr>
                <w:rFonts w:ascii="Times New Roman" w:hAnsi="Times New Roman"/>
                <w:b/>
                <w:sz w:val="24"/>
                <w:szCs w:val="24"/>
                <w:lang w:eastAsia="uk-UA"/>
              </w:rPr>
            </w:pPr>
            <w:r>
              <w:rPr>
                <w:rFonts w:ascii="Times New Roman" w:hAnsi="Times New Roman"/>
                <w:sz w:val="24"/>
                <w:szCs w:val="24"/>
              </w:rPr>
              <w:t xml:space="preserve">У випадку, якщо здобувач вищої освіти протягом семестру не виконав у повному обсязі передбачених робочою програмою навчальної дисципліни всіх видів навчальної роботи, має більше 30% пропусків навчальних занять (без поважних причин) від загального обсягу аудиторних годин навчальної дисципліни або не набрав мінімально необхідну кількість балів – 30 балів (тобто кількість балів, яка сумарно з максимально можливою </w:t>
            </w:r>
            <w:r>
              <w:rPr>
                <w:rFonts w:ascii="Times New Roman" w:hAnsi="Times New Roman"/>
                <w:sz w:val="24"/>
                <w:szCs w:val="24"/>
              </w:rPr>
              <w:lastRenderedPageBreak/>
              <w:t xml:space="preserve">кількістю балів, які здобувач вищої освіти може отримати під час семестрового контролю не дозволить отримати підсумкову оцінку «задовільно – Е, 60 балів»),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w:t>
            </w:r>
            <w:r>
              <w:rPr>
                <w:rFonts w:ascii="Times New Roman" w:hAnsi="Times New Roman"/>
                <w:spacing w:val="-10"/>
                <w:sz w:val="24"/>
                <w:szCs w:val="24"/>
              </w:rPr>
              <w:t>«Положенням про поточне та підсумкове оцінювання знань здобувачів вищої освіти Національного університету «Чернігівська політехніка»..</w:t>
            </w:r>
          </w:p>
        </w:tc>
      </w:tr>
    </w:tbl>
    <w:p w:rsidR="00AE14FE" w:rsidRDefault="00AE14FE" w:rsidP="00AE14FE">
      <w:pPr>
        <w:pStyle w:val="msonormalcxspmiddle"/>
        <w:widowControl w:val="0"/>
        <w:spacing w:after="0" w:afterAutospacing="0"/>
        <w:contextualSpacing/>
        <w:jc w:val="both"/>
        <w:rPr>
          <w:sz w:val="28"/>
          <w:szCs w:val="28"/>
          <w:lang w:val="uk-UA" w:eastAsia="uk-UA"/>
        </w:rPr>
      </w:pPr>
    </w:p>
    <w:p w:rsidR="00AE14FE" w:rsidRDefault="00AE14FE" w:rsidP="00AE14FE">
      <w:pPr>
        <w:spacing w:after="0"/>
        <w:ind w:firstLine="360"/>
        <w:jc w:val="both"/>
        <w:rPr>
          <w:rFonts w:ascii="Times New Roman" w:hAnsi="Times New Roman"/>
          <w:bCs/>
          <w:spacing w:val="-7"/>
          <w:sz w:val="28"/>
          <w:szCs w:val="28"/>
          <w:lang w:eastAsia="ru-RU"/>
        </w:rPr>
      </w:pPr>
      <w:r>
        <w:rPr>
          <w:rFonts w:ascii="Times New Roman" w:hAnsi="Times New Roman"/>
          <w:b/>
          <w:sz w:val="28"/>
          <w:szCs w:val="28"/>
          <w:lang w:eastAsia="uk-UA"/>
        </w:rPr>
        <w:t>7. Політики курсу</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7102"/>
      </w:tblGrid>
      <w:tr w:rsidR="00AE14FE" w:rsidTr="00E559B6">
        <w:tc>
          <w:tcPr>
            <w:tcW w:w="2192" w:type="dxa"/>
          </w:tcPr>
          <w:p w:rsidR="00AE14FE" w:rsidRDefault="00AE14FE" w:rsidP="00E559B6">
            <w:pPr>
              <w:widowControl w:val="0"/>
              <w:autoSpaceDN w:val="0"/>
              <w:spacing w:after="0"/>
              <w:rPr>
                <w:rFonts w:ascii="Times New Roman" w:hAnsi="Times New Roman"/>
                <w:b/>
                <w:sz w:val="28"/>
                <w:szCs w:val="28"/>
                <w:lang w:eastAsia="uk-UA"/>
              </w:rPr>
            </w:pPr>
            <w:r>
              <w:rPr>
                <w:rFonts w:ascii="Times New Roman" w:hAnsi="Times New Roman"/>
                <w:i/>
                <w:iCs/>
                <w:sz w:val="28"/>
                <w:szCs w:val="28"/>
                <w:lang w:eastAsia="uk-UA"/>
              </w:rPr>
              <w:t>Політика щодо академічної доброчесності</w:t>
            </w:r>
          </w:p>
        </w:tc>
        <w:tc>
          <w:tcPr>
            <w:tcW w:w="7102" w:type="dxa"/>
          </w:tcPr>
          <w:p w:rsidR="00AE14FE" w:rsidRDefault="00AE14FE" w:rsidP="00E559B6">
            <w:pPr>
              <w:spacing w:after="0"/>
              <w:ind w:firstLine="360"/>
              <w:jc w:val="both"/>
              <w:rPr>
                <w:rFonts w:ascii="Times New Roman" w:hAnsi="Times New Roman"/>
                <w:sz w:val="28"/>
                <w:szCs w:val="28"/>
                <w:lang w:eastAsia="uk-UA"/>
              </w:rPr>
            </w:pPr>
            <w:r>
              <w:rPr>
                <w:rFonts w:ascii="Times New Roman" w:hAnsi="Times New Roman"/>
                <w:sz w:val="28"/>
                <w:szCs w:val="28"/>
                <w:lang w:eastAsia="uk-UA"/>
              </w:rPr>
              <w:t>Весь освітній процес повинен базуватися на академічній доброчесності. Що передбачає:</w:t>
            </w:r>
          </w:p>
          <w:p w:rsidR="00AE14FE" w:rsidRDefault="00AE14FE" w:rsidP="00E559B6">
            <w:pPr>
              <w:spacing w:after="0"/>
              <w:ind w:firstLine="360"/>
              <w:jc w:val="both"/>
              <w:rPr>
                <w:rFonts w:ascii="Times New Roman" w:hAnsi="Times New Roman"/>
                <w:sz w:val="28"/>
                <w:szCs w:val="28"/>
                <w:lang w:eastAsia="uk-UA"/>
              </w:rPr>
            </w:pPr>
            <w:r>
              <w:rPr>
                <w:rFonts w:ascii="Times New Roman" w:hAnsi="Times New Roman"/>
                <w:sz w:val="28"/>
                <w:szCs w:val="28"/>
                <w:lang w:eastAsia="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rsidR="00AE14FE" w:rsidRDefault="00AE14FE" w:rsidP="00E559B6">
            <w:pPr>
              <w:spacing w:after="0"/>
              <w:ind w:firstLine="360"/>
              <w:jc w:val="both"/>
              <w:rPr>
                <w:rFonts w:ascii="Times New Roman" w:hAnsi="Times New Roman"/>
                <w:sz w:val="28"/>
                <w:szCs w:val="28"/>
                <w:lang w:eastAsia="uk-UA"/>
              </w:rPr>
            </w:pPr>
            <w:r>
              <w:rPr>
                <w:rFonts w:ascii="Times New Roman" w:hAnsi="Times New Roman"/>
                <w:sz w:val="28"/>
                <w:szCs w:val="28"/>
                <w:lang w:eastAsia="uk-UA"/>
              </w:rPr>
              <w:t>- посилання на джерела інформації у разі використання ідей, розробок, тверджень, відомостей;</w:t>
            </w:r>
          </w:p>
          <w:p w:rsidR="00AE14FE" w:rsidRDefault="00AE14FE" w:rsidP="00E559B6">
            <w:pPr>
              <w:spacing w:after="0"/>
              <w:ind w:firstLine="360"/>
              <w:jc w:val="both"/>
              <w:rPr>
                <w:rFonts w:ascii="Times New Roman" w:hAnsi="Times New Roman"/>
                <w:sz w:val="28"/>
                <w:szCs w:val="28"/>
                <w:lang w:eastAsia="uk-UA"/>
              </w:rPr>
            </w:pPr>
            <w:r>
              <w:rPr>
                <w:rFonts w:ascii="Times New Roman" w:hAnsi="Times New Roman"/>
                <w:sz w:val="28"/>
                <w:szCs w:val="28"/>
                <w:lang w:eastAsia="uk-UA"/>
              </w:rPr>
              <w:t xml:space="preserve">- дотримання норм законодавства про авторське право і суміжні права; - надання достовірної інформації про результати власної навчальної (наукової, творчої) діяльності, використані методики досліджень і джерела інформації відповідно до Кодексу академічної доброчесності НУ «Чернігівська політехніка» </w:t>
            </w:r>
            <w:hyperlink r:id="rId16" w:history="1">
              <w:r>
                <w:rPr>
                  <w:rStyle w:val="ab"/>
                  <w:lang w:eastAsia="uk-UA"/>
                </w:rPr>
                <w:t>https://stu.cn.ua/wp-content/uploads/2021/06/kodeks-akademichnoyi-dobrochesnosti-nova-redakcziya.pdf</w:t>
              </w:r>
            </w:hyperlink>
          </w:p>
          <w:p w:rsidR="00AE14FE" w:rsidRDefault="00AE14FE" w:rsidP="00E559B6">
            <w:pPr>
              <w:spacing w:after="0"/>
              <w:ind w:firstLine="360"/>
              <w:jc w:val="both"/>
              <w:rPr>
                <w:rFonts w:ascii="Times New Roman" w:hAnsi="Times New Roman"/>
                <w:sz w:val="28"/>
                <w:szCs w:val="28"/>
                <w:lang w:eastAsia="uk-UA"/>
              </w:rPr>
            </w:pPr>
            <w:r>
              <w:rPr>
                <w:rFonts w:ascii="Times New Roman" w:hAnsi="Times New Roman"/>
                <w:sz w:val="28"/>
                <w:szCs w:val="28"/>
                <w:lang w:eastAsia="uk-UA"/>
              </w:rPr>
              <w:t xml:space="preserve">Списування під час контрольних робіт та екзаменів заборонені (в </w:t>
            </w:r>
            <w:proofErr w:type="spellStart"/>
            <w:r>
              <w:rPr>
                <w:rFonts w:ascii="Times New Roman" w:hAnsi="Times New Roman"/>
                <w:sz w:val="28"/>
                <w:szCs w:val="28"/>
                <w:lang w:eastAsia="uk-UA"/>
              </w:rPr>
              <w:t>т.ч</w:t>
            </w:r>
            <w:proofErr w:type="spellEnd"/>
            <w:r>
              <w:rPr>
                <w:rFonts w:ascii="Times New Roman" w:hAnsi="Times New Roman"/>
                <w:sz w:val="28"/>
                <w:szCs w:val="28"/>
                <w:lang w:eastAsia="uk-UA"/>
              </w:rPr>
              <w:t xml:space="preserve">. із використанням мобільних девайсів) відповідно до Правил внутрішнього розпорядку в НУ «Чернігівська  політехніка» </w:t>
            </w:r>
            <w:hyperlink r:id="rId17" w:history="1">
              <w:r>
                <w:rPr>
                  <w:rStyle w:val="ab"/>
                  <w:lang w:eastAsia="uk-UA"/>
                </w:rPr>
                <w:t>https://stu.cn.ua/wp-content/uploads/2021/03/pravila-vn-rozp.pdf</w:t>
              </w:r>
            </w:hyperlink>
          </w:p>
          <w:p w:rsidR="00AE14FE" w:rsidRDefault="00AE14FE" w:rsidP="00E559B6">
            <w:pPr>
              <w:spacing w:after="0"/>
              <w:ind w:firstLine="360"/>
              <w:jc w:val="both"/>
              <w:rPr>
                <w:rFonts w:ascii="Times New Roman" w:hAnsi="Times New Roman"/>
                <w:sz w:val="28"/>
                <w:szCs w:val="28"/>
                <w:lang w:eastAsia="uk-UA"/>
              </w:rPr>
            </w:pPr>
            <w:r>
              <w:rPr>
                <w:rFonts w:ascii="Times New Roman" w:hAnsi="Times New Roman"/>
                <w:sz w:val="28"/>
                <w:szCs w:val="28"/>
                <w:lang w:eastAsia="uk-UA"/>
              </w:rPr>
              <w:t xml:space="preserve">Основними формами порушення академічної доброчесності є: - академічний плагіат; - </w:t>
            </w:r>
            <w:proofErr w:type="spellStart"/>
            <w:r>
              <w:rPr>
                <w:rFonts w:ascii="Times New Roman" w:hAnsi="Times New Roman"/>
                <w:sz w:val="28"/>
                <w:szCs w:val="28"/>
                <w:lang w:eastAsia="uk-UA"/>
              </w:rPr>
              <w:t>самоплагіат</w:t>
            </w:r>
            <w:proofErr w:type="spellEnd"/>
            <w:r>
              <w:rPr>
                <w:rFonts w:ascii="Times New Roman" w:hAnsi="Times New Roman"/>
                <w:sz w:val="28"/>
                <w:szCs w:val="28"/>
                <w:lang w:eastAsia="uk-UA"/>
              </w:rPr>
              <w:t>; - фабрикація; - фальсифікація; - списування; - обман; - хабарництво; - необ’єктивне оцінювання.</w:t>
            </w:r>
          </w:p>
          <w:p w:rsidR="00AE14FE" w:rsidRDefault="00AE14FE" w:rsidP="00E559B6">
            <w:pPr>
              <w:spacing w:after="0"/>
              <w:ind w:firstLine="360"/>
              <w:jc w:val="both"/>
              <w:rPr>
                <w:rFonts w:ascii="Times New Roman" w:hAnsi="Times New Roman"/>
                <w:sz w:val="28"/>
                <w:szCs w:val="28"/>
                <w:lang w:eastAsia="uk-UA"/>
              </w:rPr>
            </w:pPr>
            <w:r>
              <w:rPr>
                <w:rFonts w:ascii="Times New Roman" w:hAnsi="Times New Roman"/>
                <w:sz w:val="28"/>
                <w:szCs w:val="28"/>
                <w:lang w:eastAsia="uk-UA"/>
              </w:rPr>
              <w:t>Оцінювання залежить від дотримання принципів академічної доброчесності, а саме бали можуть бути анульовані або знижені за порушення.</w:t>
            </w:r>
          </w:p>
        </w:tc>
      </w:tr>
      <w:tr w:rsidR="00AE14FE" w:rsidRPr="007C5F93" w:rsidTr="00E559B6">
        <w:tc>
          <w:tcPr>
            <w:tcW w:w="2192" w:type="dxa"/>
          </w:tcPr>
          <w:p w:rsidR="00AE14FE" w:rsidRDefault="00AE14FE" w:rsidP="00E559B6">
            <w:pPr>
              <w:widowControl w:val="0"/>
              <w:autoSpaceDN w:val="0"/>
              <w:spacing w:after="0"/>
              <w:rPr>
                <w:rFonts w:ascii="Times New Roman" w:hAnsi="Times New Roman"/>
                <w:b/>
                <w:sz w:val="28"/>
                <w:szCs w:val="28"/>
                <w:lang w:eastAsia="uk-UA"/>
              </w:rPr>
            </w:pPr>
            <w:r>
              <w:rPr>
                <w:rFonts w:ascii="Times New Roman" w:hAnsi="Times New Roman"/>
                <w:i/>
                <w:iCs/>
                <w:sz w:val="28"/>
                <w:szCs w:val="28"/>
                <w:lang w:eastAsia="uk-UA"/>
              </w:rPr>
              <w:t xml:space="preserve">Правила </w:t>
            </w:r>
            <w:proofErr w:type="spellStart"/>
            <w:r>
              <w:rPr>
                <w:rFonts w:ascii="Times New Roman" w:hAnsi="Times New Roman"/>
                <w:i/>
                <w:iCs/>
                <w:sz w:val="28"/>
                <w:szCs w:val="28"/>
                <w:lang w:eastAsia="uk-UA"/>
              </w:rPr>
              <w:lastRenderedPageBreak/>
              <w:t>перезарахування</w:t>
            </w:r>
            <w:proofErr w:type="spellEnd"/>
            <w:r>
              <w:rPr>
                <w:rFonts w:ascii="Times New Roman" w:hAnsi="Times New Roman"/>
                <w:i/>
                <w:iCs/>
                <w:sz w:val="28"/>
                <w:szCs w:val="28"/>
                <w:lang w:eastAsia="uk-UA"/>
              </w:rPr>
              <w:t xml:space="preserve"> кредитів</w:t>
            </w:r>
          </w:p>
        </w:tc>
        <w:tc>
          <w:tcPr>
            <w:tcW w:w="7102" w:type="dxa"/>
          </w:tcPr>
          <w:p w:rsidR="00AE14FE" w:rsidRDefault="00AE14FE" w:rsidP="00E559B6">
            <w:pPr>
              <w:widowControl w:val="0"/>
              <w:autoSpaceDN w:val="0"/>
              <w:spacing w:after="0"/>
              <w:jc w:val="both"/>
              <w:rPr>
                <w:rFonts w:ascii="Times New Roman" w:hAnsi="Times New Roman"/>
                <w:sz w:val="28"/>
                <w:szCs w:val="28"/>
                <w:lang w:eastAsia="uk-UA"/>
              </w:rPr>
            </w:pPr>
            <w:r>
              <w:rPr>
                <w:rFonts w:ascii="Times New Roman" w:hAnsi="Times New Roman"/>
                <w:sz w:val="28"/>
                <w:szCs w:val="28"/>
                <w:lang w:eastAsia="uk-UA"/>
              </w:rPr>
              <w:lastRenderedPageBreak/>
              <w:t xml:space="preserve">у випадку мобільності, правила перескладання або </w:t>
            </w:r>
            <w:r>
              <w:rPr>
                <w:rFonts w:ascii="Times New Roman" w:hAnsi="Times New Roman"/>
                <w:sz w:val="28"/>
                <w:szCs w:val="28"/>
                <w:lang w:eastAsia="uk-UA"/>
              </w:rPr>
              <w:lastRenderedPageBreak/>
              <w:t>відпрацювання пропущених занять тощо: відбувається згідно з «</w:t>
            </w:r>
            <w:r>
              <w:rPr>
                <w:rFonts w:ascii="Arial" w:hAnsi="Arial" w:cs="Arial"/>
                <w:lang w:eastAsia="uk-UA"/>
              </w:rPr>
              <w:t xml:space="preserve"> </w:t>
            </w:r>
            <w:r>
              <w:rPr>
                <w:rFonts w:ascii="Times New Roman" w:hAnsi="Times New Roman"/>
                <w:sz w:val="28"/>
                <w:szCs w:val="28"/>
                <w:lang w:eastAsia="uk-UA"/>
              </w:rPr>
              <w:t xml:space="preserve">Положення  про  академічну  мобільність  учасників освітнього  процесу  НУ  «Чернігівська  політехніка» </w:t>
            </w:r>
            <w:hyperlink r:id="rId18" w:history="1">
              <w:r>
                <w:rPr>
                  <w:rStyle w:val="ab"/>
                  <w:lang w:eastAsia="uk-UA"/>
                </w:rPr>
                <w:t>https://stu.cn.ua/wp-content/uploads/2021/04/polozhennya-pro-akademichnu-mobilnist-uchasnykiv-osvitnogo-proczesu.pdf</w:t>
              </w:r>
            </w:hyperlink>
          </w:p>
        </w:tc>
      </w:tr>
      <w:tr w:rsidR="00AE14FE" w:rsidRPr="007C5F93" w:rsidTr="00E559B6">
        <w:tc>
          <w:tcPr>
            <w:tcW w:w="2192" w:type="dxa"/>
          </w:tcPr>
          <w:p w:rsidR="00AE14FE" w:rsidRDefault="00AE14FE" w:rsidP="00E559B6">
            <w:pPr>
              <w:widowControl w:val="0"/>
              <w:autoSpaceDN w:val="0"/>
              <w:spacing w:after="0"/>
              <w:rPr>
                <w:rFonts w:ascii="Times New Roman" w:hAnsi="Times New Roman"/>
                <w:b/>
                <w:sz w:val="28"/>
                <w:szCs w:val="28"/>
                <w:lang w:eastAsia="uk-UA"/>
              </w:rPr>
            </w:pPr>
            <w:r>
              <w:rPr>
                <w:rFonts w:ascii="Times New Roman" w:hAnsi="Times New Roman"/>
                <w:i/>
                <w:iCs/>
                <w:sz w:val="28"/>
                <w:szCs w:val="28"/>
                <w:lang w:eastAsia="uk-UA"/>
              </w:rPr>
              <w:lastRenderedPageBreak/>
              <w:t>Політика щодо дедлайнів та перескладання</w:t>
            </w:r>
          </w:p>
        </w:tc>
        <w:tc>
          <w:tcPr>
            <w:tcW w:w="7102" w:type="dxa"/>
          </w:tcPr>
          <w:p w:rsidR="00AE14FE" w:rsidRDefault="00AE14FE" w:rsidP="00E559B6">
            <w:pPr>
              <w:widowControl w:val="0"/>
              <w:autoSpaceDN w:val="0"/>
              <w:spacing w:after="0"/>
              <w:jc w:val="both"/>
              <w:rPr>
                <w:rFonts w:ascii="Times New Roman" w:hAnsi="Times New Roman"/>
                <w:sz w:val="28"/>
                <w:szCs w:val="28"/>
                <w:lang w:eastAsia="uk-UA"/>
              </w:rPr>
            </w:pPr>
            <w:r>
              <w:rPr>
                <w:rFonts w:ascii="Times New Roman" w:hAnsi="Times New Roman"/>
                <w:sz w:val="28"/>
                <w:szCs w:val="28"/>
                <w:lang w:eastAsia="uk-UA"/>
              </w:rPr>
              <w:t>Роботи, які здаються із порушенням термінів без поважних  причин,  оцінюються  на  нижчу  оцінку. Перескладання модулів відбувається із дозволу лектора за наявності поважних причин (наприклад, лікарняний).</w:t>
            </w:r>
          </w:p>
          <w:p w:rsidR="00AE14FE" w:rsidRDefault="00AE14FE" w:rsidP="00E559B6">
            <w:pPr>
              <w:widowControl w:val="0"/>
              <w:autoSpaceDN w:val="0"/>
              <w:spacing w:after="0"/>
              <w:jc w:val="both"/>
              <w:rPr>
                <w:rFonts w:ascii="Times New Roman" w:hAnsi="Times New Roman"/>
                <w:sz w:val="28"/>
                <w:szCs w:val="28"/>
                <w:lang w:eastAsia="uk-UA"/>
              </w:rPr>
            </w:pPr>
            <w:r>
              <w:rPr>
                <w:rFonts w:ascii="Times New Roman" w:hAnsi="Times New Roman"/>
                <w:sz w:val="28"/>
                <w:szCs w:val="28"/>
                <w:lang w:eastAsia="uk-UA"/>
              </w:rPr>
              <w:t xml:space="preserve">Порядок ліквідації академічної заборгованості прописано в Положенні про поточне та підсумкове оцінювання знань здобувачів вищої освіти НУ «Чернігівська політехніка» </w:t>
            </w:r>
            <w:hyperlink r:id="rId19" w:history="1">
              <w:r>
                <w:rPr>
                  <w:rStyle w:val="ab"/>
                  <w:lang w:eastAsia="uk-UA"/>
                </w:rPr>
                <w:t>https://stu.cn.ua/wp-content/uploads/2021/04/polozhennya-pro-potochne-ta-pidsumkove-oczinyuvannya-znan-zdobuvachiv-vyshhoyi-osvity-1.pdf</w:t>
              </w:r>
            </w:hyperlink>
          </w:p>
        </w:tc>
      </w:tr>
      <w:tr w:rsidR="00AE14FE" w:rsidRPr="007C5F93" w:rsidTr="00E559B6">
        <w:tc>
          <w:tcPr>
            <w:tcW w:w="2192" w:type="dxa"/>
          </w:tcPr>
          <w:p w:rsidR="00AE14FE" w:rsidRDefault="00AE14FE" w:rsidP="00E559B6">
            <w:pPr>
              <w:widowControl w:val="0"/>
              <w:autoSpaceDN w:val="0"/>
              <w:spacing w:after="0"/>
              <w:rPr>
                <w:rFonts w:ascii="Times New Roman" w:hAnsi="Times New Roman"/>
                <w:b/>
                <w:sz w:val="28"/>
                <w:szCs w:val="28"/>
                <w:lang w:eastAsia="uk-UA"/>
              </w:rPr>
            </w:pPr>
            <w:r>
              <w:rPr>
                <w:rFonts w:ascii="Times New Roman" w:hAnsi="Times New Roman"/>
                <w:i/>
                <w:iCs/>
                <w:sz w:val="28"/>
                <w:szCs w:val="28"/>
                <w:lang w:eastAsia="uk-UA"/>
              </w:rPr>
              <w:t>Політика щодо відвідування</w:t>
            </w:r>
          </w:p>
        </w:tc>
        <w:tc>
          <w:tcPr>
            <w:tcW w:w="7102" w:type="dxa"/>
          </w:tcPr>
          <w:p w:rsidR="00AE14FE" w:rsidRDefault="00AE14FE" w:rsidP="00E559B6">
            <w:pPr>
              <w:widowControl w:val="0"/>
              <w:autoSpaceDN w:val="0"/>
              <w:spacing w:after="0"/>
              <w:jc w:val="both"/>
              <w:rPr>
                <w:rFonts w:ascii="Times New Roman" w:hAnsi="Times New Roman"/>
                <w:sz w:val="28"/>
                <w:szCs w:val="28"/>
                <w:lang w:eastAsia="uk-UA"/>
              </w:rPr>
            </w:pPr>
            <w:r>
              <w:rPr>
                <w:rFonts w:ascii="Times New Roman" w:hAnsi="Times New Roman"/>
                <w:sz w:val="28"/>
                <w:szCs w:val="28"/>
                <w:lang w:eastAsia="uk-UA"/>
              </w:rPr>
              <w:t>Відвідування занять є обов’язковим. За об’єктивних причин (наприклад, хвороба, міжнародне стажування) навчання може відбуватись індивідуально (в онлайн формі за погодженням із дирекцією інституту).</w:t>
            </w:r>
          </w:p>
          <w:p w:rsidR="00AE14FE" w:rsidRDefault="00AE14FE" w:rsidP="00E559B6">
            <w:pPr>
              <w:widowControl w:val="0"/>
              <w:autoSpaceDN w:val="0"/>
              <w:spacing w:after="0"/>
              <w:jc w:val="both"/>
              <w:rPr>
                <w:rFonts w:ascii="Times New Roman" w:hAnsi="Times New Roman"/>
                <w:sz w:val="28"/>
                <w:szCs w:val="28"/>
                <w:lang w:eastAsia="uk-UA"/>
              </w:rPr>
            </w:pPr>
            <w:r>
              <w:rPr>
                <w:rFonts w:ascii="Times New Roman" w:hAnsi="Times New Roman"/>
                <w:sz w:val="28"/>
                <w:szCs w:val="28"/>
                <w:lang w:eastAsia="uk-UA"/>
              </w:rPr>
              <w:t xml:space="preserve">Здобувач вищої освіти, який має більше 30% пропусків навчальних занять (без поважних причин) від загального обсягу  аудиторних  годин  відповідної  навчальної дисципліни згідно з індивідуальним начальним планом не допускається до складання екзамену (диференційованого заліку)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здобувачів вищої освіти Національного університету  «Чернігівська  політехніка» </w:t>
            </w:r>
            <w:hyperlink r:id="rId20" w:history="1">
              <w:r>
                <w:rPr>
                  <w:rStyle w:val="ab"/>
                  <w:lang w:eastAsia="uk-UA"/>
                </w:rPr>
                <w:t>https://stu.cn.ua/wp-content/uploads/2021/04/polozhennya-pro-potochne-ta-pidsumkove-oczinyuvannya-znan-zdobuvachiv-vyshhoyi-osvity-1.pdf</w:t>
              </w:r>
            </w:hyperlink>
          </w:p>
          <w:p w:rsidR="00AE14FE" w:rsidRDefault="00AE14FE" w:rsidP="00E559B6">
            <w:pPr>
              <w:widowControl w:val="0"/>
              <w:autoSpaceDN w:val="0"/>
              <w:spacing w:after="0"/>
              <w:jc w:val="both"/>
              <w:rPr>
                <w:rFonts w:ascii="Times New Roman" w:hAnsi="Times New Roman"/>
                <w:sz w:val="28"/>
                <w:szCs w:val="28"/>
                <w:lang w:eastAsia="uk-UA"/>
              </w:rPr>
            </w:pPr>
            <w:r>
              <w:rPr>
                <w:rFonts w:ascii="Times New Roman" w:hAnsi="Times New Roman"/>
                <w:sz w:val="28"/>
                <w:szCs w:val="28"/>
                <w:lang w:eastAsia="uk-UA"/>
              </w:rPr>
              <w:t>Вільне відвідування занять здобувачам вищої освіти Університету дозволяється з метою створення умов для навчання ЗВО, які не можуть відвідувати навчальні заняття з поважних причин за діючим розкладом. До поважних причин відносяться випадки, підтверджені відповідними документами, а саме:</w:t>
            </w:r>
          </w:p>
          <w:p w:rsidR="00AE14FE" w:rsidRDefault="00AE14FE" w:rsidP="00E559B6">
            <w:pPr>
              <w:widowControl w:val="0"/>
              <w:autoSpaceDN w:val="0"/>
              <w:spacing w:after="0"/>
              <w:jc w:val="both"/>
              <w:rPr>
                <w:rFonts w:ascii="Times New Roman" w:hAnsi="Times New Roman"/>
                <w:sz w:val="28"/>
                <w:szCs w:val="28"/>
                <w:lang w:eastAsia="uk-UA"/>
              </w:rPr>
            </w:pPr>
            <w:r>
              <w:rPr>
                <w:rFonts w:ascii="Times New Roman" w:hAnsi="Times New Roman"/>
                <w:sz w:val="28"/>
                <w:szCs w:val="28"/>
                <w:lang w:eastAsia="uk-UA"/>
              </w:rPr>
              <w:lastRenderedPageBreak/>
              <w:t xml:space="preserve">поєднання навчання зі спортивною та (або) громадською діяльністю, наявність дітей віком до 3-х років, вагітність, поєднання навчання з роботою за фахом, дуальне навчання (у разі його запровадження для окремих здобувачів вищої освіти), інші  випадки. Вільне відвідування занять організовується відповідно Порядку надання дозволу на вільне відвідування занять здобувачам вищої освіти Національного університету «Чернігівська політехніка» </w:t>
            </w:r>
            <w:hyperlink r:id="rId21" w:history="1">
              <w:r>
                <w:rPr>
                  <w:rStyle w:val="ab"/>
                  <w:lang w:eastAsia="uk-UA"/>
                </w:rPr>
                <w:t>https://stu.cn.ua/wp-content/uploads/2021/03/p-vilne-vid.pdf</w:t>
              </w:r>
            </w:hyperlink>
          </w:p>
        </w:tc>
      </w:tr>
      <w:tr w:rsidR="00AE14FE" w:rsidRPr="007C5F93" w:rsidTr="00E559B6">
        <w:tc>
          <w:tcPr>
            <w:tcW w:w="2192" w:type="dxa"/>
          </w:tcPr>
          <w:p w:rsidR="00AE14FE" w:rsidRDefault="00AE14FE" w:rsidP="00E559B6">
            <w:pPr>
              <w:widowControl w:val="0"/>
              <w:autoSpaceDN w:val="0"/>
              <w:spacing w:after="0"/>
              <w:rPr>
                <w:rFonts w:ascii="Times New Roman" w:hAnsi="Times New Roman"/>
                <w:b/>
                <w:sz w:val="28"/>
                <w:szCs w:val="28"/>
                <w:lang w:eastAsia="uk-UA"/>
              </w:rPr>
            </w:pPr>
            <w:r>
              <w:rPr>
                <w:rFonts w:ascii="Times New Roman" w:hAnsi="Times New Roman"/>
                <w:bCs/>
                <w:i/>
                <w:sz w:val="28"/>
                <w:szCs w:val="28"/>
                <w:lang w:eastAsia="uk-UA"/>
              </w:rPr>
              <w:lastRenderedPageBreak/>
              <w:t>Політика оскарження результатів контрольних заходів</w:t>
            </w:r>
            <w:r>
              <w:rPr>
                <w:rFonts w:ascii="Times New Roman" w:hAnsi="Times New Roman"/>
                <w:bCs/>
                <w:sz w:val="28"/>
                <w:szCs w:val="28"/>
                <w:lang w:eastAsia="uk-UA"/>
              </w:rPr>
              <w:t>.</w:t>
            </w:r>
          </w:p>
        </w:tc>
        <w:tc>
          <w:tcPr>
            <w:tcW w:w="7102" w:type="dxa"/>
          </w:tcPr>
          <w:p w:rsidR="00AE14FE" w:rsidRDefault="00AE14FE" w:rsidP="00E559B6">
            <w:pPr>
              <w:widowControl w:val="0"/>
              <w:autoSpaceDN w:val="0"/>
              <w:spacing w:after="0"/>
              <w:jc w:val="both"/>
              <w:rPr>
                <w:rFonts w:ascii="Times New Roman" w:hAnsi="Times New Roman"/>
                <w:sz w:val="28"/>
                <w:szCs w:val="28"/>
                <w:lang w:eastAsia="uk-UA"/>
              </w:rPr>
            </w:pPr>
            <w:r>
              <w:rPr>
                <w:rFonts w:ascii="Times New Roman" w:hAnsi="Times New Roman"/>
                <w:sz w:val="28"/>
                <w:szCs w:val="28"/>
                <w:lang w:eastAsia="uk-UA"/>
              </w:rPr>
              <w:t xml:space="preserve">Для вирішення спірних питань, пов’язаних із організацією та проведенням семестрового контролю, оцінювання практик, атестації та визнанні результатів навчання в неформальній та/або </w:t>
            </w:r>
            <w:proofErr w:type="spellStart"/>
            <w:r>
              <w:rPr>
                <w:rFonts w:ascii="Times New Roman" w:hAnsi="Times New Roman"/>
                <w:sz w:val="28"/>
                <w:szCs w:val="28"/>
                <w:lang w:eastAsia="uk-UA"/>
              </w:rPr>
              <w:t>інформальній</w:t>
            </w:r>
            <w:proofErr w:type="spellEnd"/>
            <w:r>
              <w:rPr>
                <w:rFonts w:ascii="Times New Roman" w:hAnsi="Times New Roman"/>
                <w:sz w:val="28"/>
                <w:szCs w:val="28"/>
                <w:lang w:eastAsia="uk-UA"/>
              </w:rPr>
              <w:t xml:space="preserve"> освіті на факультеті створюється апеляційна комісія розпорядженням декана, до складу якої включаються, завідувачі кафедр, науково-педагогічні працівники та представники органів студентського самоврядування. Головою апеляційної комісії призначається декан.</w:t>
            </w:r>
            <w:r>
              <w:rPr>
                <w:rFonts w:ascii="Times New Roman" w:hAnsi="Times New Roman"/>
                <w:bCs/>
                <w:sz w:val="28"/>
                <w:szCs w:val="28"/>
                <w:lang w:eastAsia="uk-UA"/>
              </w:rPr>
              <w:t xml:space="preserve"> Порядок подання та розгляду апеляцій визначається відповідно до р.7 </w:t>
            </w:r>
            <w:r>
              <w:rPr>
                <w:rFonts w:ascii="Times New Roman" w:hAnsi="Times New Roman"/>
                <w:sz w:val="28"/>
                <w:szCs w:val="28"/>
                <w:lang w:eastAsia="uk-UA"/>
              </w:rPr>
              <w:t>Положення про поточне та підсумкове оцінювання знань здобувачів вищої освіти Національного університету «Чернігівська політехніка»</w:t>
            </w:r>
            <w:r>
              <w:rPr>
                <w:rFonts w:ascii="Times New Roman" w:hAnsi="Times New Roman"/>
                <w:bCs/>
                <w:sz w:val="28"/>
                <w:szCs w:val="28"/>
                <w:lang w:eastAsia="uk-UA"/>
              </w:rPr>
              <w:t xml:space="preserve"> </w:t>
            </w:r>
            <w:hyperlink r:id="rId22" w:history="1">
              <w:r>
                <w:rPr>
                  <w:rStyle w:val="ab"/>
                  <w:bCs/>
                  <w:lang w:eastAsia="uk-UA"/>
                </w:rPr>
                <w:t>https://stu.cn.ua/wp-content/uploads/2021/04/polozhennya-pro-potochne-ta-pidsumkove-oczinyuvannya-znan-zdobuvachiv-vyshhoyi-osvity-1.pdf</w:t>
              </w:r>
            </w:hyperlink>
          </w:p>
        </w:tc>
      </w:tr>
      <w:tr w:rsidR="00AE14FE" w:rsidTr="00E559B6">
        <w:tc>
          <w:tcPr>
            <w:tcW w:w="2192" w:type="dxa"/>
          </w:tcPr>
          <w:p w:rsidR="00AE14FE" w:rsidRDefault="00AE14FE" w:rsidP="00E559B6">
            <w:pPr>
              <w:widowControl w:val="0"/>
              <w:autoSpaceDN w:val="0"/>
              <w:spacing w:after="0"/>
              <w:rPr>
                <w:rFonts w:ascii="Times New Roman" w:hAnsi="Times New Roman"/>
                <w:i/>
                <w:sz w:val="28"/>
                <w:szCs w:val="28"/>
                <w:lang w:eastAsia="uk-UA"/>
              </w:rPr>
            </w:pPr>
            <w:r>
              <w:rPr>
                <w:rFonts w:ascii="Times New Roman" w:hAnsi="Times New Roman"/>
                <w:i/>
                <w:sz w:val="28"/>
                <w:szCs w:val="28"/>
                <w:lang w:eastAsia="uk-UA"/>
              </w:rPr>
              <w:t>Консультації</w:t>
            </w:r>
          </w:p>
        </w:tc>
        <w:tc>
          <w:tcPr>
            <w:tcW w:w="7102" w:type="dxa"/>
          </w:tcPr>
          <w:p w:rsidR="00AE14FE" w:rsidRDefault="00AE14FE" w:rsidP="00E559B6">
            <w:pPr>
              <w:widowControl w:val="0"/>
              <w:autoSpaceDN w:val="0"/>
              <w:spacing w:after="0"/>
              <w:jc w:val="both"/>
              <w:rPr>
                <w:rFonts w:ascii="Times New Roman" w:hAnsi="Times New Roman"/>
                <w:sz w:val="28"/>
                <w:szCs w:val="28"/>
                <w:lang w:eastAsia="uk-UA"/>
              </w:rPr>
            </w:pPr>
            <w:r>
              <w:rPr>
                <w:rFonts w:ascii="Times New Roman" w:hAnsi="Times New Roman"/>
                <w:sz w:val="28"/>
                <w:szCs w:val="28"/>
                <w:lang w:eastAsia="uk-UA"/>
              </w:rPr>
              <w:t>Консультації стосовно незрозумілих питань, перевірки виконання самостійних завдань або відпрацювання занять проводяться викладачем відповідно до графіка.</w:t>
            </w:r>
          </w:p>
        </w:tc>
      </w:tr>
      <w:tr w:rsidR="00AE14FE" w:rsidRPr="007C5F93" w:rsidTr="00E559B6">
        <w:tc>
          <w:tcPr>
            <w:tcW w:w="2192" w:type="dxa"/>
          </w:tcPr>
          <w:p w:rsidR="00AE14FE" w:rsidRDefault="00AE14FE" w:rsidP="00E559B6">
            <w:pPr>
              <w:widowControl w:val="0"/>
              <w:autoSpaceDN w:val="0"/>
              <w:spacing w:after="0"/>
              <w:rPr>
                <w:rFonts w:ascii="Times New Roman" w:hAnsi="Times New Roman"/>
                <w:i/>
                <w:sz w:val="28"/>
                <w:szCs w:val="28"/>
                <w:lang w:eastAsia="uk-UA"/>
              </w:rPr>
            </w:pPr>
            <w:r>
              <w:rPr>
                <w:rFonts w:ascii="Times New Roman" w:hAnsi="Times New Roman"/>
                <w:i/>
                <w:sz w:val="28"/>
                <w:szCs w:val="28"/>
                <w:lang w:eastAsia="uk-UA"/>
              </w:rPr>
              <w:t xml:space="preserve">Розвиток </w:t>
            </w:r>
            <w:proofErr w:type="spellStart"/>
            <w:r>
              <w:rPr>
                <w:rFonts w:ascii="Times New Roman" w:hAnsi="Times New Roman"/>
                <w:i/>
                <w:sz w:val="28"/>
                <w:szCs w:val="28"/>
                <w:lang w:eastAsia="uk-UA"/>
              </w:rPr>
              <w:t>soft</w:t>
            </w:r>
            <w:proofErr w:type="spellEnd"/>
            <w:r>
              <w:rPr>
                <w:rFonts w:ascii="Times New Roman" w:hAnsi="Times New Roman"/>
                <w:i/>
                <w:sz w:val="28"/>
                <w:szCs w:val="28"/>
                <w:lang w:eastAsia="uk-UA"/>
              </w:rPr>
              <w:t xml:space="preserve"> </w:t>
            </w:r>
            <w:proofErr w:type="spellStart"/>
            <w:r>
              <w:rPr>
                <w:rFonts w:ascii="Times New Roman" w:hAnsi="Times New Roman"/>
                <w:i/>
                <w:sz w:val="28"/>
                <w:szCs w:val="28"/>
                <w:lang w:eastAsia="uk-UA"/>
              </w:rPr>
              <w:t>skills</w:t>
            </w:r>
            <w:proofErr w:type="spellEnd"/>
          </w:p>
        </w:tc>
        <w:tc>
          <w:tcPr>
            <w:tcW w:w="7102" w:type="dxa"/>
          </w:tcPr>
          <w:p w:rsidR="00AE14FE" w:rsidRDefault="00AE14FE" w:rsidP="00E559B6">
            <w:pPr>
              <w:widowControl w:val="0"/>
              <w:autoSpaceDN w:val="0"/>
              <w:spacing w:after="0"/>
              <w:jc w:val="both"/>
              <w:rPr>
                <w:rFonts w:ascii="Times New Roman" w:hAnsi="Times New Roman"/>
                <w:sz w:val="28"/>
                <w:szCs w:val="28"/>
                <w:lang w:eastAsia="uk-UA"/>
              </w:rPr>
            </w:pPr>
            <w:r>
              <w:rPr>
                <w:rFonts w:ascii="Times New Roman" w:hAnsi="Times New Roman"/>
                <w:sz w:val="28"/>
                <w:szCs w:val="28"/>
                <w:lang w:eastAsia="uk-UA"/>
              </w:rPr>
              <w:t>Здобувачам вищої освіти пропонуються: 1) питання з відкритим типом відповіді, вирішення яких потребує критичного мислення шляхом колективного обговорення; 2) завдання із спеціально здійсненою помилкою у вихідних даних або ході рішення. Робота в групах передбачає виявлення помилки та пояснення її впливу на результати; 3) ситуаційні завдання та кейси для обговорення і вирішення, які  потребують групової взаємодії, критичного мислення, креативності та спрямовані на формування комунікаційних навичок.</w:t>
            </w:r>
          </w:p>
        </w:tc>
      </w:tr>
    </w:tbl>
    <w:p w:rsidR="00AE14FE" w:rsidRDefault="00AE14FE" w:rsidP="00AE14FE">
      <w:pPr>
        <w:spacing w:after="0"/>
        <w:ind w:firstLine="360"/>
        <w:jc w:val="both"/>
        <w:rPr>
          <w:rFonts w:ascii="Times New Roman" w:hAnsi="Times New Roman"/>
          <w:b/>
          <w:sz w:val="28"/>
          <w:szCs w:val="28"/>
          <w:lang w:eastAsia="uk-UA"/>
        </w:rPr>
      </w:pPr>
    </w:p>
    <w:p w:rsidR="00AE14FE" w:rsidRDefault="00AE14FE" w:rsidP="00AE14FE">
      <w:pPr>
        <w:spacing w:after="0"/>
        <w:ind w:firstLine="360"/>
        <w:jc w:val="both"/>
        <w:rPr>
          <w:rFonts w:ascii="Times New Roman" w:hAnsi="Times New Roman"/>
          <w:b/>
          <w:sz w:val="28"/>
          <w:szCs w:val="28"/>
          <w:lang w:eastAsia="uk-UA"/>
        </w:rPr>
      </w:pPr>
      <w:r>
        <w:rPr>
          <w:rFonts w:ascii="Times New Roman" w:hAnsi="Times New Roman"/>
          <w:b/>
          <w:sz w:val="28"/>
          <w:szCs w:val="28"/>
          <w:lang w:eastAsia="uk-UA"/>
        </w:rPr>
        <w:t>8. Рекомендована література</w:t>
      </w:r>
    </w:p>
    <w:p w:rsidR="00AE14FE" w:rsidRPr="000537B8" w:rsidRDefault="00AE14FE" w:rsidP="00AE14FE">
      <w:pPr>
        <w:numPr>
          <w:ilvl w:val="0"/>
          <w:numId w:val="18"/>
        </w:numPr>
        <w:tabs>
          <w:tab w:val="clear" w:pos="1437"/>
          <w:tab w:val="left" w:pos="540"/>
        </w:tabs>
        <w:spacing w:after="0" w:line="240" w:lineRule="auto"/>
        <w:ind w:left="0" w:firstLine="0"/>
        <w:jc w:val="both"/>
        <w:rPr>
          <w:rFonts w:ascii="Times New Roman" w:hAnsi="Times New Roman"/>
          <w:sz w:val="28"/>
          <w:szCs w:val="28"/>
          <w:lang w:val="ru-RU"/>
        </w:rPr>
      </w:pPr>
      <w:proofErr w:type="spellStart"/>
      <w:r w:rsidRPr="009B36CF">
        <w:rPr>
          <w:rFonts w:ascii="Times New Roman" w:hAnsi="Times New Roman"/>
          <w:sz w:val="28"/>
          <w:szCs w:val="28"/>
        </w:rPr>
        <w:t>Войціховський</w:t>
      </w:r>
      <w:proofErr w:type="spellEnd"/>
      <w:r w:rsidRPr="009B36CF">
        <w:rPr>
          <w:rFonts w:ascii="Times New Roman" w:hAnsi="Times New Roman"/>
          <w:sz w:val="28"/>
          <w:szCs w:val="28"/>
        </w:rPr>
        <w:t xml:space="preserve">, А. В. Міжнародне право : підручник / А. В. </w:t>
      </w:r>
      <w:proofErr w:type="spellStart"/>
      <w:r w:rsidRPr="009B36CF">
        <w:rPr>
          <w:rFonts w:ascii="Times New Roman" w:hAnsi="Times New Roman"/>
          <w:sz w:val="28"/>
          <w:szCs w:val="28"/>
        </w:rPr>
        <w:t>Войціховський</w:t>
      </w:r>
      <w:proofErr w:type="spellEnd"/>
      <w:r w:rsidRPr="009B36CF">
        <w:rPr>
          <w:rFonts w:ascii="Times New Roman" w:hAnsi="Times New Roman"/>
          <w:sz w:val="28"/>
          <w:szCs w:val="28"/>
        </w:rPr>
        <w:t xml:space="preserve"> ; МВС України, Харків. </w:t>
      </w:r>
      <w:proofErr w:type="spellStart"/>
      <w:r w:rsidRPr="009B36CF">
        <w:rPr>
          <w:rFonts w:ascii="Times New Roman" w:hAnsi="Times New Roman"/>
          <w:sz w:val="28"/>
          <w:szCs w:val="28"/>
        </w:rPr>
        <w:t>нац</w:t>
      </w:r>
      <w:proofErr w:type="spellEnd"/>
      <w:r w:rsidRPr="009B36CF">
        <w:rPr>
          <w:rFonts w:ascii="Times New Roman" w:hAnsi="Times New Roman"/>
          <w:sz w:val="28"/>
          <w:szCs w:val="28"/>
        </w:rPr>
        <w:t xml:space="preserve">. ун-т </w:t>
      </w:r>
      <w:proofErr w:type="spellStart"/>
      <w:r w:rsidRPr="009B36CF">
        <w:rPr>
          <w:rFonts w:ascii="Times New Roman" w:hAnsi="Times New Roman"/>
          <w:sz w:val="28"/>
          <w:szCs w:val="28"/>
        </w:rPr>
        <w:t>внутр</w:t>
      </w:r>
      <w:proofErr w:type="spellEnd"/>
      <w:r w:rsidRPr="009B36CF">
        <w:rPr>
          <w:rFonts w:ascii="Times New Roman" w:hAnsi="Times New Roman"/>
          <w:sz w:val="28"/>
          <w:szCs w:val="28"/>
        </w:rPr>
        <w:t>. справ. – Харків, 2020. – 544 с</w:t>
      </w:r>
      <w:r>
        <w:rPr>
          <w:rFonts w:ascii="Times New Roman" w:hAnsi="Times New Roman"/>
          <w:sz w:val="28"/>
          <w:szCs w:val="28"/>
        </w:rPr>
        <w:t>.</w:t>
      </w:r>
    </w:p>
    <w:p w:rsidR="00AE14FE" w:rsidRPr="007C5F93" w:rsidRDefault="00AE14FE" w:rsidP="00AE14FE">
      <w:pPr>
        <w:numPr>
          <w:ilvl w:val="0"/>
          <w:numId w:val="18"/>
        </w:numPr>
        <w:tabs>
          <w:tab w:val="clear" w:pos="1437"/>
          <w:tab w:val="left" w:pos="0"/>
          <w:tab w:val="left" w:pos="540"/>
        </w:tabs>
        <w:spacing w:after="0" w:line="240" w:lineRule="auto"/>
        <w:ind w:left="0" w:firstLine="0"/>
        <w:jc w:val="both"/>
        <w:rPr>
          <w:rFonts w:ascii="Times New Roman" w:hAnsi="Times New Roman"/>
          <w:bCs/>
          <w:sz w:val="28"/>
          <w:szCs w:val="28"/>
        </w:rPr>
      </w:pPr>
      <w:r w:rsidRPr="007C5F93">
        <w:rPr>
          <w:rFonts w:ascii="Times New Roman" w:hAnsi="Times New Roman"/>
          <w:sz w:val="28"/>
          <w:szCs w:val="28"/>
        </w:rPr>
        <w:t>Сироїд Т. Л. С. Міжнародне публічне право : підручник / Т. JI. Сироїд. - Одеса Фенікс, 2018. -744 с.</w:t>
      </w:r>
    </w:p>
    <w:p w:rsidR="00AE14FE" w:rsidRPr="00615148" w:rsidRDefault="00AE14FE" w:rsidP="00AE14FE">
      <w:pPr>
        <w:numPr>
          <w:ilvl w:val="0"/>
          <w:numId w:val="18"/>
        </w:numPr>
        <w:tabs>
          <w:tab w:val="clear" w:pos="1437"/>
          <w:tab w:val="left" w:pos="540"/>
        </w:tabs>
        <w:spacing w:after="0" w:line="240" w:lineRule="auto"/>
        <w:ind w:left="0" w:firstLine="0"/>
        <w:jc w:val="both"/>
        <w:rPr>
          <w:rFonts w:ascii="Times New Roman" w:hAnsi="Times New Roman"/>
          <w:sz w:val="28"/>
          <w:szCs w:val="28"/>
          <w:lang w:val="ru-RU"/>
        </w:rPr>
      </w:pPr>
      <w:r w:rsidRPr="000C52C5">
        <w:rPr>
          <w:rFonts w:ascii="Times New Roman" w:hAnsi="Times New Roman"/>
          <w:sz w:val="28"/>
          <w:szCs w:val="28"/>
        </w:rPr>
        <w:t xml:space="preserve">Міжнародне публічне право : підручник : у 2 т. / [В. В. Мицик, М. В. Бу- роменський, О. В. Буткевич та ін.] ; за ред. В. В. Мицика. </w:t>
      </w:r>
      <w:r>
        <w:rPr>
          <w:rFonts w:ascii="Times New Roman" w:hAnsi="Times New Roman"/>
          <w:sz w:val="28"/>
          <w:szCs w:val="28"/>
        </w:rPr>
        <w:t xml:space="preserve">Т. 1 </w:t>
      </w:r>
      <w:r w:rsidRPr="000C52C5">
        <w:rPr>
          <w:rFonts w:ascii="Times New Roman" w:hAnsi="Times New Roman"/>
          <w:sz w:val="28"/>
          <w:szCs w:val="28"/>
        </w:rPr>
        <w:t>: Основи теорії.</w:t>
      </w:r>
      <w:r>
        <w:rPr>
          <w:rFonts w:ascii="Times New Roman" w:hAnsi="Times New Roman"/>
          <w:sz w:val="28"/>
          <w:szCs w:val="28"/>
        </w:rPr>
        <w:t xml:space="preserve"> </w:t>
      </w:r>
      <w:r w:rsidRPr="000C52C5">
        <w:rPr>
          <w:rFonts w:ascii="Times New Roman" w:hAnsi="Times New Roman"/>
          <w:sz w:val="28"/>
          <w:szCs w:val="28"/>
        </w:rPr>
        <w:t>– Харків : Право, 2019.</w:t>
      </w:r>
      <w:r>
        <w:rPr>
          <w:rFonts w:ascii="Times New Roman" w:hAnsi="Times New Roman"/>
          <w:sz w:val="28"/>
          <w:szCs w:val="28"/>
        </w:rPr>
        <w:t xml:space="preserve"> – 416 с.</w:t>
      </w:r>
    </w:p>
    <w:p w:rsidR="00AE14FE" w:rsidRPr="000C52C5" w:rsidRDefault="00AE14FE" w:rsidP="00AE14FE">
      <w:pPr>
        <w:numPr>
          <w:ilvl w:val="0"/>
          <w:numId w:val="18"/>
        </w:numPr>
        <w:tabs>
          <w:tab w:val="clear" w:pos="1437"/>
          <w:tab w:val="left" w:pos="540"/>
        </w:tabs>
        <w:spacing w:after="0" w:line="240" w:lineRule="auto"/>
        <w:ind w:left="0" w:firstLine="0"/>
        <w:jc w:val="both"/>
        <w:rPr>
          <w:rFonts w:ascii="Times New Roman" w:hAnsi="Times New Roman"/>
          <w:sz w:val="28"/>
          <w:szCs w:val="28"/>
        </w:rPr>
      </w:pPr>
      <w:r w:rsidRPr="000C52C5">
        <w:rPr>
          <w:rFonts w:ascii="Times New Roman" w:hAnsi="Times New Roman"/>
          <w:sz w:val="28"/>
          <w:szCs w:val="28"/>
        </w:rPr>
        <w:t>Міжнародне публічне право : підручник : у 2 т. / [В. В. Мицик, М. В. Бу- роменський, О. В. Буткевич та ін.] ; за ред. В. В. Мицика.</w:t>
      </w:r>
      <w:r>
        <w:rPr>
          <w:rFonts w:ascii="Times New Roman" w:hAnsi="Times New Roman"/>
          <w:sz w:val="28"/>
          <w:szCs w:val="28"/>
        </w:rPr>
        <w:t xml:space="preserve"> Т. 2 </w:t>
      </w:r>
      <w:r w:rsidRPr="00615148">
        <w:rPr>
          <w:rFonts w:ascii="Times New Roman" w:hAnsi="Times New Roman"/>
          <w:sz w:val="28"/>
          <w:szCs w:val="28"/>
        </w:rPr>
        <w:t>:</w:t>
      </w:r>
      <w:r>
        <w:rPr>
          <w:rFonts w:ascii="Times New Roman" w:hAnsi="Times New Roman"/>
          <w:sz w:val="28"/>
          <w:szCs w:val="28"/>
        </w:rPr>
        <w:t xml:space="preserve"> </w:t>
      </w:r>
      <w:r w:rsidRPr="00615148">
        <w:rPr>
          <w:rFonts w:ascii="Times New Roman" w:hAnsi="Times New Roman"/>
          <w:sz w:val="28"/>
          <w:szCs w:val="28"/>
        </w:rPr>
        <w:t>Основні галузі.</w:t>
      </w:r>
      <w:r w:rsidRPr="000C52C5">
        <w:rPr>
          <w:rFonts w:ascii="Times New Roman" w:hAnsi="Times New Roman"/>
          <w:sz w:val="28"/>
          <w:szCs w:val="28"/>
        </w:rPr>
        <w:t xml:space="preserve"> – Харків : Право, 2019. – </w:t>
      </w:r>
      <w:r w:rsidRPr="00615148">
        <w:rPr>
          <w:rFonts w:ascii="Times New Roman" w:hAnsi="Times New Roman"/>
          <w:sz w:val="28"/>
          <w:szCs w:val="28"/>
        </w:rPr>
        <w:t>624 с.</w:t>
      </w:r>
    </w:p>
    <w:p w:rsidR="00AE14FE" w:rsidRPr="007C5F93" w:rsidRDefault="00AE14FE" w:rsidP="00AE14FE">
      <w:pPr>
        <w:numPr>
          <w:ilvl w:val="0"/>
          <w:numId w:val="18"/>
        </w:numPr>
        <w:tabs>
          <w:tab w:val="clear" w:pos="1437"/>
          <w:tab w:val="left" w:pos="0"/>
          <w:tab w:val="left" w:pos="540"/>
        </w:tabs>
        <w:spacing w:after="0" w:line="240" w:lineRule="auto"/>
        <w:ind w:left="0" w:firstLine="0"/>
        <w:jc w:val="both"/>
        <w:rPr>
          <w:rFonts w:ascii="Times New Roman" w:hAnsi="Times New Roman"/>
          <w:bCs/>
          <w:sz w:val="28"/>
          <w:szCs w:val="28"/>
        </w:rPr>
      </w:pPr>
      <w:r w:rsidRPr="007C5F93">
        <w:rPr>
          <w:rFonts w:ascii="Times New Roman" w:hAnsi="Times New Roman"/>
          <w:bCs/>
          <w:sz w:val="28"/>
          <w:szCs w:val="28"/>
        </w:rPr>
        <w:t xml:space="preserve">Антонович М.М. </w:t>
      </w:r>
      <w:r w:rsidRPr="007C5F93">
        <w:rPr>
          <w:rFonts w:ascii="Times New Roman" w:hAnsi="Times New Roman"/>
          <w:sz w:val="28"/>
          <w:szCs w:val="28"/>
        </w:rPr>
        <w:t xml:space="preserve">Міжнародне право: </w:t>
      </w:r>
      <w:proofErr w:type="spellStart"/>
      <w:r w:rsidRPr="007C5F93">
        <w:rPr>
          <w:rFonts w:ascii="Times New Roman" w:hAnsi="Times New Roman"/>
          <w:sz w:val="28"/>
          <w:szCs w:val="28"/>
        </w:rPr>
        <w:t>навч.посібник</w:t>
      </w:r>
      <w:proofErr w:type="spellEnd"/>
      <w:r w:rsidRPr="007C5F93">
        <w:rPr>
          <w:rFonts w:ascii="Times New Roman" w:hAnsi="Times New Roman"/>
          <w:sz w:val="28"/>
          <w:szCs w:val="28"/>
        </w:rPr>
        <w:t>.- К.: Юрінком Інтер, 2011.- 384</w:t>
      </w:r>
      <w:r>
        <w:rPr>
          <w:rFonts w:ascii="Times New Roman" w:hAnsi="Times New Roman"/>
          <w:sz w:val="28"/>
          <w:szCs w:val="28"/>
        </w:rPr>
        <w:t xml:space="preserve"> </w:t>
      </w:r>
      <w:r w:rsidRPr="007C5F93">
        <w:rPr>
          <w:rFonts w:ascii="Times New Roman" w:hAnsi="Times New Roman"/>
          <w:sz w:val="28"/>
          <w:szCs w:val="28"/>
        </w:rPr>
        <w:t>с.</w:t>
      </w:r>
    </w:p>
    <w:p w:rsidR="00AE14FE" w:rsidRPr="007C5F93" w:rsidRDefault="00AE14FE" w:rsidP="00AE14FE">
      <w:pPr>
        <w:numPr>
          <w:ilvl w:val="0"/>
          <w:numId w:val="18"/>
        </w:numPr>
        <w:tabs>
          <w:tab w:val="clear" w:pos="1437"/>
          <w:tab w:val="left" w:pos="0"/>
          <w:tab w:val="left" w:pos="540"/>
        </w:tabs>
        <w:spacing w:after="0" w:line="240" w:lineRule="auto"/>
        <w:ind w:left="0" w:firstLine="0"/>
        <w:jc w:val="both"/>
        <w:rPr>
          <w:rFonts w:ascii="Times New Roman" w:hAnsi="Times New Roman"/>
          <w:sz w:val="28"/>
          <w:szCs w:val="28"/>
        </w:rPr>
      </w:pPr>
      <w:proofErr w:type="spellStart"/>
      <w:r w:rsidRPr="007C5F93">
        <w:rPr>
          <w:rFonts w:ascii="Times New Roman" w:hAnsi="Times New Roman"/>
          <w:sz w:val="28"/>
          <w:szCs w:val="28"/>
        </w:rPr>
        <w:t>Баймуратов</w:t>
      </w:r>
      <w:proofErr w:type="spellEnd"/>
      <w:r w:rsidRPr="007C5F93">
        <w:rPr>
          <w:rFonts w:ascii="Times New Roman" w:hAnsi="Times New Roman"/>
          <w:sz w:val="28"/>
          <w:szCs w:val="28"/>
        </w:rPr>
        <w:t xml:space="preserve"> М.О. Міжнародне публічне право. - Х.: «Одіссей», 2008.- 704</w:t>
      </w:r>
      <w:r>
        <w:rPr>
          <w:rFonts w:ascii="Times New Roman" w:hAnsi="Times New Roman"/>
          <w:sz w:val="28"/>
          <w:szCs w:val="28"/>
        </w:rPr>
        <w:t xml:space="preserve"> </w:t>
      </w:r>
      <w:r w:rsidRPr="007C5F93">
        <w:rPr>
          <w:rFonts w:ascii="Times New Roman" w:hAnsi="Times New Roman"/>
          <w:sz w:val="28"/>
          <w:szCs w:val="28"/>
        </w:rPr>
        <w:t>c.</w:t>
      </w:r>
    </w:p>
    <w:p w:rsidR="00AE14FE" w:rsidRPr="007C5F93" w:rsidRDefault="00AE14FE" w:rsidP="00AE14FE">
      <w:pPr>
        <w:numPr>
          <w:ilvl w:val="0"/>
          <w:numId w:val="18"/>
        </w:numPr>
        <w:tabs>
          <w:tab w:val="clear" w:pos="1437"/>
          <w:tab w:val="left" w:pos="0"/>
          <w:tab w:val="left" w:pos="540"/>
        </w:tabs>
        <w:spacing w:after="0" w:line="240" w:lineRule="auto"/>
        <w:ind w:left="0" w:firstLine="0"/>
        <w:jc w:val="both"/>
        <w:rPr>
          <w:rFonts w:ascii="Times New Roman" w:hAnsi="Times New Roman"/>
          <w:sz w:val="28"/>
          <w:szCs w:val="28"/>
        </w:rPr>
      </w:pPr>
      <w:r w:rsidRPr="007C5F93">
        <w:rPr>
          <w:rFonts w:ascii="Times New Roman" w:hAnsi="Times New Roman"/>
          <w:sz w:val="28"/>
          <w:szCs w:val="28"/>
        </w:rPr>
        <w:t xml:space="preserve">Міжнародне публічне право : підручник / за ред.. проф.. В. М. </w:t>
      </w:r>
      <w:proofErr w:type="spellStart"/>
      <w:r w:rsidRPr="007C5F93">
        <w:rPr>
          <w:rFonts w:ascii="Times New Roman" w:hAnsi="Times New Roman"/>
          <w:sz w:val="28"/>
          <w:szCs w:val="28"/>
        </w:rPr>
        <w:t>Репецького</w:t>
      </w:r>
      <w:proofErr w:type="spellEnd"/>
      <w:r w:rsidRPr="007C5F93">
        <w:rPr>
          <w:rFonts w:ascii="Times New Roman" w:hAnsi="Times New Roman"/>
          <w:sz w:val="28"/>
          <w:szCs w:val="28"/>
        </w:rPr>
        <w:t xml:space="preserve"> : Львів. </w:t>
      </w:r>
      <w:proofErr w:type="spellStart"/>
      <w:r w:rsidRPr="007C5F93">
        <w:rPr>
          <w:rFonts w:ascii="Times New Roman" w:hAnsi="Times New Roman"/>
          <w:sz w:val="28"/>
          <w:szCs w:val="28"/>
        </w:rPr>
        <w:t>нац</w:t>
      </w:r>
      <w:proofErr w:type="spellEnd"/>
      <w:r w:rsidRPr="007C5F93">
        <w:rPr>
          <w:rFonts w:ascii="Times New Roman" w:hAnsi="Times New Roman"/>
          <w:sz w:val="28"/>
          <w:szCs w:val="28"/>
        </w:rPr>
        <w:t>.. ун-т ім.. Івана Франка. – 2-е вид. стер. – К. : Знання, 2012. – 437 с.</w:t>
      </w:r>
    </w:p>
    <w:p w:rsidR="00AE14FE" w:rsidRPr="007C5F93" w:rsidRDefault="00AE14FE" w:rsidP="00AE14FE">
      <w:pPr>
        <w:numPr>
          <w:ilvl w:val="0"/>
          <w:numId w:val="18"/>
        </w:numPr>
        <w:tabs>
          <w:tab w:val="clear" w:pos="1437"/>
          <w:tab w:val="left" w:pos="0"/>
          <w:tab w:val="left" w:pos="540"/>
        </w:tabs>
        <w:spacing w:after="0" w:line="240" w:lineRule="auto"/>
        <w:ind w:left="0" w:firstLine="0"/>
        <w:jc w:val="both"/>
        <w:rPr>
          <w:rFonts w:ascii="Times New Roman" w:hAnsi="Times New Roman"/>
          <w:sz w:val="28"/>
          <w:szCs w:val="28"/>
        </w:rPr>
      </w:pPr>
      <w:r w:rsidRPr="007C5F93">
        <w:rPr>
          <w:rFonts w:ascii="Times New Roman" w:hAnsi="Times New Roman"/>
          <w:sz w:val="28"/>
          <w:szCs w:val="28"/>
        </w:rPr>
        <w:t>Тимченко Л. Д. Міжнародне право : підручник / Л. Д. Тимченко, В. П. Кононенко; МОН МС України. – Київ : Знання, 2012. – 632 с.</w:t>
      </w:r>
    </w:p>
    <w:p w:rsidR="00AE14FE" w:rsidRDefault="00AE14FE" w:rsidP="00AE14FE">
      <w:pPr>
        <w:numPr>
          <w:ilvl w:val="0"/>
          <w:numId w:val="18"/>
        </w:numPr>
        <w:tabs>
          <w:tab w:val="clear" w:pos="1437"/>
          <w:tab w:val="left" w:pos="540"/>
        </w:tabs>
        <w:spacing w:after="0" w:line="240" w:lineRule="auto"/>
        <w:ind w:left="0" w:firstLine="0"/>
        <w:jc w:val="both"/>
        <w:rPr>
          <w:rFonts w:ascii="Times New Roman" w:hAnsi="Times New Roman"/>
          <w:sz w:val="28"/>
          <w:szCs w:val="28"/>
          <w:lang w:val="en-US"/>
        </w:rPr>
      </w:pPr>
      <w:r w:rsidRPr="007C5F93">
        <w:rPr>
          <w:rFonts w:ascii="Times New Roman" w:hAnsi="Times New Roman"/>
          <w:sz w:val="28"/>
          <w:szCs w:val="28"/>
          <w:lang w:val="en-US"/>
        </w:rPr>
        <w:t xml:space="preserve">Shaw M.N. International Law. </w:t>
      </w:r>
      <w:r w:rsidRPr="007C5F93">
        <w:rPr>
          <w:rFonts w:ascii="Times New Roman" w:hAnsi="Times New Roman"/>
          <w:sz w:val="28"/>
          <w:szCs w:val="28"/>
        </w:rPr>
        <w:t>-</w:t>
      </w:r>
      <w:r w:rsidRPr="007C5F93">
        <w:rPr>
          <w:rFonts w:ascii="Times New Roman" w:hAnsi="Times New Roman"/>
          <w:sz w:val="28"/>
          <w:szCs w:val="28"/>
          <w:lang w:val="en-US"/>
        </w:rPr>
        <w:t xml:space="preserve"> Cambridge University Press. </w:t>
      </w:r>
      <w:r w:rsidRPr="007C5F93">
        <w:rPr>
          <w:rFonts w:ascii="Times New Roman" w:hAnsi="Times New Roman"/>
          <w:sz w:val="28"/>
          <w:szCs w:val="28"/>
        </w:rPr>
        <w:t>-</w:t>
      </w:r>
      <w:r w:rsidRPr="007C5F93">
        <w:rPr>
          <w:rFonts w:ascii="Times New Roman" w:hAnsi="Times New Roman"/>
          <w:sz w:val="28"/>
          <w:szCs w:val="28"/>
          <w:lang w:val="en-US"/>
        </w:rPr>
        <w:t xml:space="preserve"> 200</w:t>
      </w:r>
      <w:r w:rsidRPr="007C5F93">
        <w:rPr>
          <w:rFonts w:ascii="Times New Roman" w:hAnsi="Times New Roman"/>
          <w:sz w:val="28"/>
          <w:szCs w:val="28"/>
        </w:rPr>
        <w:t>8</w:t>
      </w:r>
      <w:r w:rsidRPr="007C5F93">
        <w:rPr>
          <w:rFonts w:ascii="Times New Roman" w:hAnsi="Times New Roman"/>
          <w:sz w:val="28"/>
          <w:szCs w:val="28"/>
          <w:lang w:val="en-US"/>
        </w:rPr>
        <w:t xml:space="preserve">. </w:t>
      </w:r>
      <w:r w:rsidRPr="007C5F93">
        <w:rPr>
          <w:rFonts w:ascii="Times New Roman" w:hAnsi="Times New Roman"/>
          <w:sz w:val="28"/>
          <w:szCs w:val="28"/>
        </w:rPr>
        <w:t>-</w:t>
      </w:r>
      <w:r w:rsidRPr="007C5F93">
        <w:rPr>
          <w:rFonts w:ascii="Times New Roman" w:hAnsi="Times New Roman"/>
          <w:sz w:val="28"/>
          <w:szCs w:val="28"/>
          <w:lang w:val="en-US"/>
        </w:rPr>
        <w:t xml:space="preserve"> 1</w:t>
      </w:r>
      <w:r w:rsidRPr="007C5F93">
        <w:rPr>
          <w:rFonts w:ascii="Times New Roman" w:hAnsi="Times New Roman"/>
          <w:sz w:val="28"/>
          <w:szCs w:val="28"/>
        </w:rPr>
        <w:t>542</w:t>
      </w:r>
      <w:r>
        <w:rPr>
          <w:rFonts w:ascii="Times New Roman" w:hAnsi="Times New Roman"/>
          <w:sz w:val="28"/>
          <w:szCs w:val="28"/>
        </w:rPr>
        <w:t> </w:t>
      </w:r>
      <w:r w:rsidRPr="007C5F93">
        <w:rPr>
          <w:rFonts w:ascii="Times New Roman" w:hAnsi="Times New Roman"/>
          <w:sz w:val="28"/>
          <w:szCs w:val="28"/>
          <w:lang w:val="en-US"/>
        </w:rPr>
        <w:t>p.</w:t>
      </w:r>
    </w:p>
    <w:p w:rsidR="00AE14FE" w:rsidRPr="00615148" w:rsidRDefault="00AE14FE" w:rsidP="00AE14FE">
      <w:pPr>
        <w:pStyle w:val="a9"/>
        <w:tabs>
          <w:tab w:val="left" w:pos="900"/>
        </w:tabs>
        <w:autoSpaceDE w:val="0"/>
        <w:autoSpaceDN w:val="0"/>
        <w:adjustRightInd w:val="0"/>
        <w:ind w:left="0"/>
        <w:jc w:val="both"/>
        <w:rPr>
          <w:lang w:val="en-US"/>
        </w:rPr>
      </w:pPr>
    </w:p>
    <w:p w:rsidR="00AE14FE" w:rsidRPr="007C5F93" w:rsidRDefault="00AE14FE" w:rsidP="00AE14FE"/>
    <w:p w:rsidR="00AE14FE" w:rsidRPr="00D92E35" w:rsidRDefault="00AE14FE" w:rsidP="00AE14FE">
      <w:pPr>
        <w:spacing w:after="0"/>
      </w:pPr>
    </w:p>
    <w:sectPr w:rsidR="00AE14FE" w:rsidRPr="00D92E35" w:rsidSect="00591745">
      <w:type w:val="continuous"/>
      <w:pgSz w:w="11906" w:h="16838"/>
      <w:pgMar w:top="139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6C04" w:rsidRDefault="00346C04" w:rsidP="00AC4E84">
      <w:pPr>
        <w:spacing w:after="0" w:line="240" w:lineRule="auto"/>
      </w:pPr>
      <w:r>
        <w:separator/>
      </w:r>
    </w:p>
  </w:endnote>
  <w:endnote w:type="continuationSeparator" w:id="0">
    <w:p w:rsidR="00346C04" w:rsidRDefault="00346C04" w:rsidP="00AC4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6C04" w:rsidRDefault="00346C04" w:rsidP="00AC4E84">
      <w:pPr>
        <w:spacing w:after="0" w:line="240" w:lineRule="auto"/>
      </w:pPr>
      <w:r>
        <w:separator/>
      </w:r>
    </w:p>
  </w:footnote>
  <w:footnote w:type="continuationSeparator" w:id="0">
    <w:p w:rsidR="00346C04" w:rsidRDefault="00346C04" w:rsidP="00AC4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Pr="009A52A8" w:rsidRDefault="00346C04" w:rsidP="009A52A8">
    <w:pPr>
      <w:pStyle w:val="a3"/>
      <w:jc w:val="center"/>
      <w:rPr>
        <w:rFonts w:ascii="Times New Roman" w:hAnsi="Times New Roman"/>
      </w:rP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2049" type="#_x0000_t75" style="position:absolute;left:0;text-align:left;margin-left:-84pt;margin-top:-35.4pt;width:592.3pt;height:837.8pt;z-index:-1;visibility:visible">
          <v:imagedata r:id="rId1" o:title=""/>
        </v:shape>
      </w:pict>
    </w:r>
    <w:r w:rsidR="00BE4F0B" w:rsidRPr="009A52A8">
      <w:rPr>
        <w:rFonts w:ascii="Times New Roman" w:hAnsi="Times New Roman"/>
      </w:rPr>
      <w:t>КАФЕДРА ПРАВООХОРОННОЇ ДІЯЛЬНОСТІ ТА ЗАГАЛЬНОПРАВОВИХ ДИСЦИПЛІН</w:t>
    </w:r>
  </w:p>
  <w:p w:rsidR="00BE4F0B" w:rsidRPr="009A52A8" w:rsidRDefault="00BE4F0B" w:rsidP="009A52A8">
    <w:pPr>
      <w:pStyle w:val="a3"/>
      <w:jc w:val="center"/>
      <w:rPr>
        <w:rFonts w:ascii="Times New Roman" w:hAnsi="Times New Roman"/>
      </w:rPr>
    </w:pPr>
    <w:r w:rsidRPr="009A52A8">
      <w:rPr>
        <w:rFonts w:ascii="Times New Roman" w:hAnsi="Times New Roman"/>
      </w:rPr>
      <w:t>НАЦІОНАЛЬНИЙ УНІВЕРСИТЕТ «ЧЕРНІГІВСЬКА ПОЛІТЕХНІКА»</w:t>
    </w:r>
  </w:p>
  <w:p w:rsidR="00BE4F0B" w:rsidRDefault="00BE4F0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F0B" w:rsidRDefault="00BE4F0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26F0"/>
    <w:multiLevelType w:val="hybridMultilevel"/>
    <w:tmpl w:val="8DF2249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 w15:restartNumberingAfterBreak="0">
    <w:nsid w:val="18576A3D"/>
    <w:multiLevelType w:val="hybridMultilevel"/>
    <w:tmpl w:val="9BEC5760"/>
    <w:lvl w:ilvl="0" w:tplc="0422000F">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2" w15:restartNumberingAfterBreak="0">
    <w:nsid w:val="19F20F98"/>
    <w:multiLevelType w:val="hybridMultilevel"/>
    <w:tmpl w:val="DFC8AA9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A30A07"/>
    <w:multiLevelType w:val="hybridMultilevel"/>
    <w:tmpl w:val="9E7A5E9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22BF350B"/>
    <w:multiLevelType w:val="hybridMultilevel"/>
    <w:tmpl w:val="4DBCADB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39CA456E"/>
    <w:multiLevelType w:val="hybridMultilevel"/>
    <w:tmpl w:val="BC547848"/>
    <w:lvl w:ilvl="0" w:tplc="AD6698D0">
      <w:start w:val="9"/>
      <w:numFmt w:val="bullet"/>
      <w:lvlText w:val="–"/>
      <w:lvlJc w:val="left"/>
      <w:pPr>
        <w:tabs>
          <w:tab w:val="num" w:pos="1879"/>
        </w:tabs>
        <w:ind w:left="1879"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15:restartNumberingAfterBreak="0">
    <w:nsid w:val="3DEE1566"/>
    <w:multiLevelType w:val="hybridMultilevel"/>
    <w:tmpl w:val="63BA6890"/>
    <w:lvl w:ilvl="0" w:tplc="811A2C12">
      <w:start w:val="14"/>
      <w:numFmt w:val="decimal"/>
      <w:lvlText w:val="%1."/>
      <w:lvlJc w:val="left"/>
      <w:pPr>
        <w:ind w:left="807" w:hanging="375"/>
      </w:pPr>
      <w:rPr>
        <w:rFonts w:cs="Times New Roman" w:hint="default"/>
      </w:rPr>
    </w:lvl>
    <w:lvl w:ilvl="1" w:tplc="0422000F">
      <w:start w:val="1"/>
      <w:numFmt w:val="decimal"/>
      <w:lvlText w:val="%2."/>
      <w:lvlJc w:val="left"/>
      <w:pPr>
        <w:ind w:left="1512" w:hanging="360"/>
      </w:pPr>
      <w:rPr>
        <w:rFonts w:cs="Times New Roman" w:hint="default"/>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7" w15:restartNumberingAfterBreak="0">
    <w:nsid w:val="46056047"/>
    <w:multiLevelType w:val="hybridMultilevel"/>
    <w:tmpl w:val="75084C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5C516916"/>
    <w:multiLevelType w:val="singleLevel"/>
    <w:tmpl w:val="04190011"/>
    <w:lvl w:ilvl="0">
      <w:start w:val="1"/>
      <w:numFmt w:val="decimal"/>
      <w:lvlText w:val="%1)"/>
      <w:lvlJc w:val="left"/>
      <w:pPr>
        <w:tabs>
          <w:tab w:val="num" w:pos="360"/>
        </w:tabs>
        <w:ind w:left="360" w:hanging="360"/>
      </w:pPr>
      <w:rPr>
        <w:rFonts w:cs="Times New Roman"/>
      </w:rPr>
    </w:lvl>
  </w:abstractNum>
  <w:abstractNum w:abstractNumId="9" w15:restartNumberingAfterBreak="0">
    <w:nsid w:val="6997026B"/>
    <w:multiLevelType w:val="hybridMultilevel"/>
    <w:tmpl w:val="3EA25812"/>
    <w:lvl w:ilvl="0" w:tplc="04190019">
      <w:start w:val="1"/>
      <w:numFmt w:val="decimal"/>
      <w:lvlText w:val="%1."/>
      <w:lvlJc w:val="left"/>
      <w:pPr>
        <w:tabs>
          <w:tab w:val="num" w:pos="1571"/>
        </w:tabs>
        <w:ind w:left="1571"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1C08E60A">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700"/>
        </w:tabs>
        <w:ind w:left="2700" w:hanging="360"/>
      </w:pPr>
      <w:rPr>
        <w:rFonts w:cs="Times New Roman"/>
      </w:rPr>
    </w:lvl>
    <w:lvl w:ilvl="4" w:tplc="380A2D46">
      <w:start w:val="1"/>
      <w:numFmt w:val="decimal"/>
      <w:lvlText w:val="%5."/>
      <w:lvlJc w:val="left"/>
      <w:pPr>
        <w:tabs>
          <w:tab w:val="num" w:pos="3420"/>
        </w:tabs>
        <w:ind w:left="3420" w:hanging="360"/>
      </w:pPr>
      <w:rPr>
        <w:rFonts w:ascii="Times New Roman" w:eastAsia="Times New Roman" w:hAnsi="Times New Roman" w:cs="Times New Roman" w:hint="default"/>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15:restartNumberingAfterBreak="0">
    <w:nsid w:val="73B6571A"/>
    <w:multiLevelType w:val="multilevel"/>
    <w:tmpl w:val="520605B2"/>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1" w15:restartNumberingAfterBreak="0">
    <w:nsid w:val="74F411B7"/>
    <w:multiLevelType w:val="hybridMultilevel"/>
    <w:tmpl w:val="A962A3A0"/>
    <w:lvl w:ilvl="0" w:tplc="84BEE0F6">
      <w:start w:val="1"/>
      <w:numFmt w:val="decimal"/>
      <w:lvlText w:val="%1."/>
      <w:lvlJc w:val="left"/>
      <w:pPr>
        <w:tabs>
          <w:tab w:val="num" w:pos="1437"/>
        </w:tabs>
        <w:ind w:left="1437" w:hanging="87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2" w15:restartNumberingAfterBreak="0">
    <w:nsid w:val="79852D88"/>
    <w:multiLevelType w:val="hybridMultilevel"/>
    <w:tmpl w:val="5122DD64"/>
    <w:lvl w:ilvl="0" w:tplc="3D7C4674">
      <w:start w:val="1"/>
      <w:numFmt w:val="decimal"/>
      <w:lvlText w:val="%1."/>
      <w:lvlJc w:val="left"/>
      <w:pPr>
        <w:tabs>
          <w:tab w:val="num" w:pos="1414"/>
        </w:tabs>
        <w:ind w:left="1414" w:hanging="705"/>
      </w:pPr>
      <w:rPr>
        <w:rFonts w:cs="Times New Roman"/>
      </w:rPr>
    </w:lvl>
    <w:lvl w:ilvl="1" w:tplc="04220019">
      <w:start w:val="1"/>
      <w:numFmt w:val="lowerLetter"/>
      <w:lvlText w:val="%2."/>
      <w:lvlJc w:val="left"/>
      <w:pPr>
        <w:tabs>
          <w:tab w:val="num" w:pos="1789"/>
        </w:tabs>
        <w:ind w:left="1789" w:hanging="360"/>
      </w:pPr>
      <w:rPr>
        <w:rFonts w:cs="Times New Roman"/>
      </w:rPr>
    </w:lvl>
    <w:lvl w:ilvl="2" w:tplc="0422001B">
      <w:start w:val="1"/>
      <w:numFmt w:val="lowerRoman"/>
      <w:lvlText w:val="%3."/>
      <w:lvlJc w:val="right"/>
      <w:pPr>
        <w:tabs>
          <w:tab w:val="num" w:pos="2509"/>
        </w:tabs>
        <w:ind w:left="2509" w:hanging="180"/>
      </w:pPr>
      <w:rPr>
        <w:rFonts w:cs="Times New Roman"/>
      </w:rPr>
    </w:lvl>
    <w:lvl w:ilvl="3" w:tplc="0422000F">
      <w:start w:val="1"/>
      <w:numFmt w:val="decimal"/>
      <w:lvlText w:val="%4."/>
      <w:lvlJc w:val="left"/>
      <w:pPr>
        <w:tabs>
          <w:tab w:val="num" w:pos="3229"/>
        </w:tabs>
        <w:ind w:left="3229" w:hanging="360"/>
      </w:pPr>
      <w:rPr>
        <w:rFonts w:cs="Times New Roman"/>
      </w:rPr>
    </w:lvl>
    <w:lvl w:ilvl="4" w:tplc="04220019">
      <w:start w:val="1"/>
      <w:numFmt w:val="lowerLetter"/>
      <w:lvlText w:val="%5."/>
      <w:lvlJc w:val="left"/>
      <w:pPr>
        <w:tabs>
          <w:tab w:val="num" w:pos="3949"/>
        </w:tabs>
        <w:ind w:left="3949" w:hanging="360"/>
      </w:pPr>
      <w:rPr>
        <w:rFonts w:cs="Times New Roman"/>
      </w:rPr>
    </w:lvl>
    <w:lvl w:ilvl="5" w:tplc="0422001B">
      <w:start w:val="1"/>
      <w:numFmt w:val="lowerRoman"/>
      <w:lvlText w:val="%6."/>
      <w:lvlJc w:val="right"/>
      <w:pPr>
        <w:tabs>
          <w:tab w:val="num" w:pos="4669"/>
        </w:tabs>
        <w:ind w:left="4669" w:hanging="180"/>
      </w:pPr>
      <w:rPr>
        <w:rFonts w:cs="Times New Roman"/>
      </w:rPr>
    </w:lvl>
    <w:lvl w:ilvl="6" w:tplc="0422000F">
      <w:start w:val="1"/>
      <w:numFmt w:val="decimal"/>
      <w:lvlText w:val="%7."/>
      <w:lvlJc w:val="left"/>
      <w:pPr>
        <w:tabs>
          <w:tab w:val="num" w:pos="5389"/>
        </w:tabs>
        <w:ind w:left="5389" w:hanging="360"/>
      </w:pPr>
      <w:rPr>
        <w:rFonts w:cs="Times New Roman"/>
      </w:rPr>
    </w:lvl>
    <w:lvl w:ilvl="7" w:tplc="04220019">
      <w:start w:val="1"/>
      <w:numFmt w:val="lowerLetter"/>
      <w:lvlText w:val="%8."/>
      <w:lvlJc w:val="left"/>
      <w:pPr>
        <w:tabs>
          <w:tab w:val="num" w:pos="6109"/>
        </w:tabs>
        <w:ind w:left="6109" w:hanging="360"/>
      </w:pPr>
      <w:rPr>
        <w:rFonts w:cs="Times New Roman"/>
      </w:rPr>
    </w:lvl>
    <w:lvl w:ilvl="8" w:tplc="0422001B">
      <w:start w:val="1"/>
      <w:numFmt w:val="lowerRoman"/>
      <w:lvlText w:val="%9."/>
      <w:lvlJc w:val="right"/>
      <w:pPr>
        <w:tabs>
          <w:tab w:val="num" w:pos="6829"/>
        </w:tabs>
        <w:ind w:left="6829" w:hanging="180"/>
      </w:pPr>
      <w:rPr>
        <w:rFonts w:cs="Times New Roman"/>
      </w:rPr>
    </w:lvl>
  </w:abstractNum>
  <w:abstractNum w:abstractNumId="13" w15:restartNumberingAfterBreak="0">
    <w:nsid w:val="7E70554E"/>
    <w:multiLevelType w:val="hybridMultilevel"/>
    <w:tmpl w:val="29B435C2"/>
    <w:lvl w:ilvl="0" w:tplc="50E84AEC">
      <w:start w:val="1"/>
      <w:numFmt w:val="bullet"/>
      <w:lvlText w:val="-"/>
      <w:lvlJc w:val="left"/>
      <w:pPr>
        <w:tabs>
          <w:tab w:val="num" w:pos="720"/>
        </w:tabs>
        <w:ind w:left="720" w:hanging="360"/>
      </w:pPr>
      <w:rPr>
        <w:rFonts w:ascii="Times New Roman" w:eastAsia="Times New Roman" w:hAnsi="Times New Roman" w:hint="default"/>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2"/>
  </w:num>
  <w:num w:numId="8">
    <w:abstractNumId w:val="6"/>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5"/>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
  </w:num>
  <w:num w:numId="17">
    <w:abstractNumId w:val="8"/>
    <w:lvlOverride w:ilvl="0">
      <w:startOverride w:val="1"/>
    </w:lvlOverride>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C4E84"/>
    <w:rsid w:val="000209C0"/>
    <w:rsid w:val="00025531"/>
    <w:rsid w:val="00045F46"/>
    <w:rsid w:val="000C0890"/>
    <w:rsid w:val="000C7A49"/>
    <w:rsid w:val="00125CBB"/>
    <w:rsid w:val="001550F2"/>
    <w:rsid w:val="001557F8"/>
    <w:rsid w:val="00170039"/>
    <w:rsid w:val="00197B51"/>
    <w:rsid w:val="001F1C52"/>
    <w:rsid w:val="0020300B"/>
    <w:rsid w:val="00263D4F"/>
    <w:rsid w:val="002716F3"/>
    <w:rsid w:val="002863E6"/>
    <w:rsid w:val="00287F38"/>
    <w:rsid w:val="002A2057"/>
    <w:rsid w:val="002A2E70"/>
    <w:rsid w:val="002C2886"/>
    <w:rsid w:val="002D5E64"/>
    <w:rsid w:val="002E6475"/>
    <w:rsid w:val="00312B93"/>
    <w:rsid w:val="00346C04"/>
    <w:rsid w:val="00386796"/>
    <w:rsid w:val="003E4BE6"/>
    <w:rsid w:val="00401463"/>
    <w:rsid w:val="00412AA3"/>
    <w:rsid w:val="00454168"/>
    <w:rsid w:val="00455FA2"/>
    <w:rsid w:val="00474EFB"/>
    <w:rsid w:val="004778CE"/>
    <w:rsid w:val="004810B6"/>
    <w:rsid w:val="004A21DD"/>
    <w:rsid w:val="004B2E7B"/>
    <w:rsid w:val="004B5BFD"/>
    <w:rsid w:val="004C00D8"/>
    <w:rsid w:val="004D4B38"/>
    <w:rsid w:val="004E1ADC"/>
    <w:rsid w:val="00501208"/>
    <w:rsid w:val="005054E9"/>
    <w:rsid w:val="00506017"/>
    <w:rsid w:val="00526D9E"/>
    <w:rsid w:val="0052767B"/>
    <w:rsid w:val="005360BD"/>
    <w:rsid w:val="0054193D"/>
    <w:rsid w:val="00553764"/>
    <w:rsid w:val="00591745"/>
    <w:rsid w:val="005B4297"/>
    <w:rsid w:val="005D4DA0"/>
    <w:rsid w:val="00607EEF"/>
    <w:rsid w:val="0061223B"/>
    <w:rsid w:val="0062051C"/>
    <w:rsid w:val="0064527E"/>
    <w:rsid w:val="00667998"/>
    <w:rsid w:val="00683F95"/>
    <w:rsid w:val="006C0130"/>
    <w:rsid w:val="006C0F5A"/>
    <w:rsid w:val="00723EAC"/>
    <w:rsid w:val="00743D68"/>
    <w:rsid w:val="00754E9F"/>
    <w:rsid w:val="00754F87"/>
    <w:rsid w:val="00770690"/>
    <w:rsid w:val="007A383E"/>
    <w:rsid w:val="007B561D"/>
    <w:rsid w:val="007D23D3"/>
    <w:rsid w:val="007E6932"/>
    <w:rsid w:val="0083148B"/>
    <w:rsid w:val="00836053"/>
    <w:rsid w:val="00851023"/>
    <w:rsid w:val="008548FF"/>
    <w:rsid w:val="00875797"/>
    <w:rsid w:val="008A203D"/>
    <w:rsid w:val="008A363A"/>
    <w:rsid w:val="008B74A8"/>
    <w:rsid w:val="008C476A"/>
    <w:rsid w:val="009214E9"/>
    <w:rsid w:val="0092202A"/>
    <w:rsid w:val="00934919"/>
    <w:rsid w:val="00954937"/>
    <w:rsid w:val="00963627"/>
    <w:rsid w:val="00963F5D"/>
    <w:rsid w:val="00972DD8"/>
    <w:rsid w:val="009A52A8"/>
    <w:rsid w:val="009D3EFC"/>
    <w:rsid w:val="009D5D4A"/>
    <w:rsid w:val="009E047C"/>
    <w:rsid w:val="00A03FEA"/>
    <w:rsid w:val="00A0642E"/>
    <w:rsid w:val="00AC4E84"/>
    <w:rsid w:val="00AE14FE"/>
    <w:rsid w:val="00AE4CD9"/>
    <w:rsid w:val="00B13620"/>
    <w:rsid w:val="00B20043"/>
    <w:rsid w:val="00B37C6F"/>
    <w:rsid w:val="00B67FC2"/>
    <w:rsid w:val="00BA012B"/>
    <w:rsid w:val="00BB5857"/>
    <w:rsid w:val="00BC5EC6"/>
    <w:rsid w:val="00BE126B"/>
    <w:rsid w:val="00BE4F0B"/>
    <w:rsid w:val="00C26383"/>
    <w:rsid w:val="00C65A6D"/>
    <w:rsid w:val="00C67E2E"/>
    <w:rsid w:val="00C84444"/>
    <w:rsid w:val="00CB4432"/>
    <w:rsid w:val="00CC091C"/>
    <w:rsid w:val="00CC58D4"/>
    <w:rsid w:val="00CC7A50"/>
    <w:rsid w:val="00CE0F37"/>
    <w:rsid w:val="00D26246"/>
    <w:rsid w:val="00D331FA"/>
    <w:rsid w:val="00D40114"/>
    <w:rsid w:val="00D806C9"/>
    <w:rsid w:val="00D92E35"/>
    <w:rsid w:val="00DA0BF7"/>
    <w:rsid w:val="00DC1B5E"/>
    <w:rsid w:val="00DC6396"/>
    <w:rsid w:val="00E01810"/>
    <w:rsid w:val="00E126FF"/>
    <w:rsid w:val="00E15BBC"/>
    <w:rsid w:val="00E204E1"/>
    <w:rsid w:val="00E56091"/>
    <w:rsid w:val="00E96868"/>
    <w:rsid w:val="00F162EE"/>
    <w:rsid w:val="00F41124"/>
    <w:rsid w:val="00F65EC9"/>
    <w:rsid w:val="00F673AC"/>
    <w:rsid w:val="00FA6C1F"/>
    <w:rsid w:val="00FC7470"/>
    <w:rsid w:val="00FD45D0"/>
    <w:rsid w:val="00FE0EE7"/>
    <w:rsid w:val="00FE70D9"/>
    <w:rsid w:val="00FF7B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AADEBA2"/>
  <w15:docId w15:val="{D48BFC21-7273-48D7-AFE8-C3F8ABF8D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4E84"/>
    <w:pPr>
      <w:spacing w:after="200" w:line="276" w:lineRule="auto"/>
    </w:pPr>
    <w:rPr>
      <w:sz w:val="22"/>
      <w:szCs w:val="22"/>
      <w:lang w:val="uk-UA" w:eastAsia="en-US"/>
    </w:rPr>
  </w:style>
  <w:style w:type="paragraph" w:styleId="1">
    <w:name w:val="heading 1"/>
    <w:basedOn w:val="a"/>
    <w:next w:val="a"/>
    <w:link w:val="10"/>
    <w:uiPriority w:val="99"/>
    <w:qFormat/>
    <w:rsid w:val="00D92E35"/>
    <w:pPr>
      <w:keepNext/>
      <w:numPr>
        <w:numId w:val="1"/>
      </w:numPr>
      <w:spacing w:before="240" w:after="240" w:line="240" w:lineRule="auto"/>
      <w:jc w:val="center"/>
      <w:outlineLvl w:val="0"/>
    </w:pPr>
    <w:rPr>
      <w:rFonts w:ascii="Times New Roman" w:hAnsi="Times New Roman"/>
      <w:b/>
      <w:bCs/>
      <w:sz w:val="28"/>
      <w:szCs w:val="28"/>
      <w:lang w:eastAsia="ru-RU"/>
    </w:rPr>
  </w:style>
  <w:style w:type="paragraph" w:styleId="2">
    <w:name w:val="heading 2"/>
    <w:basedOn w:val="a"/>
    <w:next w:val="a"/>
    <w:link w:val="20"/>
    <w:uiPriority w:val="99"/>
    <w:qFormat/>
    <w:rsid w:val="00D92E35"/>
    <w:pPr>
      <w:keepNext/>
      <w:numPr>
        <w:ilvl w:val="1"/>
        <w:numId w:val="1"/>
      </w:numPr>
      <w:spacing w:before="240" w:after="60" w:line="240" w:lineRule="auto"/>
      <w:outlineLvl w:val="1"/>
    </w:pPr>
    <w:rPr>
      <w:rFonts w:ascii="Arial" w:hAnsi="Arial"/>
      <w:b/>
      <w:bCs/>
      <w:i/>
      <w:iCs/>
      <w:sz w:val="28"/>
      <w:szCs w:val="28"/>
      <w:lang w:val="ru-RU" w:eastAsia="ru-RU"/>
    </w:rPr>
  </w:style>
  <w:style w:type="paragraph" w:styleId="3">
    <w:name w:val="heading 3"/>
    <w:basedOn w:val="a"/>
    <w:next w:val="a"/>
    <w:link w:val="30"/>
    <w:uiPriority w:val="99"/>
    <w:qFormat/>
    <w:rsid w:val="00D92E35"/>
    <w:pPr>
      <w:keepNext/>
      <w:numPr>
        <w:ilvl w:val="2"/>
        <w:numId w:val="1"/>
      </w:numPr>
      <w:spacing w:before="240" w:after="60" w:line="240" w:lineRule="auto"/>
      <w:outlineLvl w:val="2"/>
    </w:pPr>
    <w:rPr>
      <w:rFonts w:ascii="Arial" w:hAnsi="Arial"/>
      <w:b/>
      <w:bCs/>
      <w:sz w:val="26"/>
      <w:szCs w:val="26"/>
      <w:lang w:val="ru-RU" w:eastAsia="ru-RU"/>
    </w:rPr>
  </w:style>
  <w:style w:type="paragraph" w:styleId="4">
    <w:name w:val="heading 4"/>
    <w:basedOn w:val="a"/>
    <w:next w:val="a"/>
    <w:link w:val="40"/>
    <w:uiPriority w:val="99"/>
    <w:qFormat/>
    <w:rsid w:val="00D92E35"/>
    <w:pPr>
      <w:keepNext/>
      <w:numPr>
        <w:ilvl w:val="3"/>
        <w:numId w:val="1"/>
      </w:numPr>
      <w:spacing w:after="0" w:line="240" w:lineRule="auto"/>
      <w:jc w:val="center"/>
      <w:outlineLvl w:val="3"/>
    </w:pPr>
    <w:rPr>
      <w:rFonts w:ascii="Times New Roman" w:hAnsi="Times New Roman"/>
      <w:b/>
      <w:bCs/>
      <w:sz w:val="28"/>
      <w:szCs w:val="28"/>
      <w:lang w:eastAsia="ru-RU"/>
    </w:rPr>
  </w:style>
  <w:style w:type="paragraph" w:styleId="5">
    <w:name w:val="heading 5"/>
    <w:basedOn w:val="a"/>
    <w:next w:val="a"/>
    <w:link w:val="50"/>
    <w:uiPriority w:val="99"/>
    <w:qFormat/>
    <w:rsid w:val="00D92E35"/>
    <w:pPr>
      <w:numPr>
        <w:ilvl w:val="4"/>
        <w:numId w:val="1"/>
      </w:numPr>
      <w:spacing w:before="240" w:after="60" w:line="240" w:lineRule="auto"/>
      <w:outlineLvl w:val="4"/>
    </w:pPr>
    <w:rPr>
      <w:rFonts w:ascii="Times New Roman" w:hAnsi="Times New Roman"/>
      <w:b/>
      <w:bCs/>
      <w:i/>
      <w:iCs/>
      <w:sz w:val="26"/>
      <w:szCs w:val="26"/>
      <w:lang w:val="ru-RU" w:eastAsia="ru-RU"/>
    </w:rPr>
  </w:style>
  <w:style w:type="paragraph" w:styleId="6">
    <w:name w:val="heading 6"/>
    <w:basedOn w:val="a"/>
    <w:next w:val="a"/>
    <w:link w:val="60"/>
    <w:uiPriority w:val="99"/>
    <w:qFormat/>
    <w:rsid w:val="00D92E35"/>
    <w:pPr>
      <w:numPr>
        <w:ilvl w:val="5"/>
        <w:numId w:val="1"/>
      </w:numPr>
      <w:spacing w:before="240" w:after="60" w:line="240" w:lineRule="auto"/>
      <w:outlineLvl w:val="5"/>
    </w:pPr>
    <w:rPr>
      <w:rFonts w:ascii="Times New Roman" w:hAnsi="Times New Roman"/>
      <w:b/>
      <w:bCs/>
      <w:sz w:val="20"/>
      <w:szCs w:val="20"/>
      <w:lang w:val="ru-RU" w:eastAsia="ru-RU"/>
    </w:rPr>
  </w:style>
  <w:style w:type="paragraph" w:styleId="7">
    <w:name w:val="heading 7"/>
    <w:basedOn w:val="a"/>
    <w:next w:val="a"/>
    <w:link w:val="70"/>
    <w:uiPriority w:val="99"/>
    <w:qFormat/>
    <w:rsid w:val="00D92E35"/>
    <w:pPr>
      <w:keepNext/>
      <w:numPr>
        <w:ilvl w:val="6"/>
        <w:numId w:val="1"/>
      </w:numPr>
      <w:spacing w:after="0" w:line="240" w:lineRule="auto"/>
      <w:jc w:val="center"/>
      <w:outlineLvl w:val="6"/>
    </w:pPr>
    <w:rPr>
      <w:rFonts w:ascii="Times New Roman" w:hAnsi="Times New Roman"/>
      <w:b/>
      <w:bCs/>
      <w:sz w:val="28"/>
      <w:szCs w:val="28"/>
      <w:lang w:eastAsia="ru-RU"/>
    </w:rPr>
  </w:style>
  <w:style w:type="paragraph" w:styleId="8">
    <w:name w:val="heading 8"/>
    <w:basedOn w:val="a"/>
    <w:next w:val="a"/>
    <w:link w:val="80"/>
    <w:uiPriority w:val="99"/>
    <w:qFormat/>
    <w:rsid w:val="00D92E35"/>
    <w:pPr>
      <w:keepNext/>
      <w:numPr>
        <w:ilvl w:val="7"/>
        <w:numId w:val="1"/>
      </w:numPr>
      <w:spacing w:after="0" w:line="240" w:lineRule="auto"/>
      <w:jc w:val="center"/>
      <w:outlineLvl w:val="7"/>
    </w:pPr>
    <w:rPr>
      <w:rFonts w:ascii="Times New Roman" w:hAnsi="Times New Roman"/>
      <w:caps/>
      <w:sz w:val="40"/>
      <w:szCs w:val="40"/>
      <w:lang w:eastAsia="ru-RU"/>
    </w:rPr>
  </w:style>
  <w:style w:type="paragraph" w:styleId="9">
    <w:name w:val="heading 9"/>
    <w:basedOn w:val="a"/>
    <w:next w:val="a"/>
    <w:link w:val="90"/>
    <w:uiPriority w:val="99"/>
    <w:qFormat/>
    <w:rsid w:val="00D92E35"/>
    <w:pPr>
      <w:numPr>
        <w:ilvl w:val="8"/>
        <w:numId w:val="1"/>
      </w:numPr>
      <w:spacing w:before="240" w:after="60" w:line="240" w:lineRule="auto"/>
      <w:outlineLvl w:val="8"/>
    </w:pPr>
    <w:rPr>
      <w:rFonts w:ascii="Arial" w:hAnsi="Arial"/>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92E35"/>
    <w:rPr>
      <w:rFonts w:ascii="Times New Roman" w:hAnsi="Times New Roman" w:cs="Times New Roman"/>
      <w:b/>
      <w:bCs/>
      <w:sz w:val="28"/>
      <w:szCs w:val="28"/>
      <w:lang w:val="uk-UA" w:eastAsia="ru-RU"/>
    </w:rPr>
  </w:style>
  <w:style w:type="character" w:customStyle="1" w:styleId="20">
    <w:name w:val="Заголовок 2 Знак"/>
    <w:link w:val="2"/>
    <w:uiPriority w:val="99"/>
    <w:semiHidden/>
    <w:locked/>
    <w:rsid w:val="00D92E35"/>
    <w:rPr>
      <w:rFonts w:ascii="Arial" w:hAnsi="Arial" w:cs="Times New Roman"/>
      <w:b/>
      <w:bCs/>
      <w:i/>
      <w:iCs/>
      <w:sz w:val="28"/>
      <w:szCs w:val="28"/>
      <w:lang w:eastAsia="ru-RU"/>
    </w:rPr>
  </w:style>
  <w:style w:type="character" w:customStyle="1" w:styleId="30">
    <w:name w:val="Заголовок 3 Знак"/>
    <w:link w:val="3"/>
    <w:uiPriority w:val="99"/>
    <w:semiHidden/>
    <w:locked/>
    <w:rsid w:val="00D92E35"/>
    <w:rPr>
      <w:rFonts w:ascii="Arial" w:hAnsi="Arial" w:cs="Times New Roman"/>
      <w:b/>
      <w:bCs/>
      <w:sz w:val="26"/>
      <w:szCs w:val="26"/>
      <w:lang w:eastAsia="ru-RU"/>
    </w:rPr>
  </w:style>
  <w:style w:type="character" w:customStyle="1" w:styleId="40">
    <w:name w:val="Заголовок 4 Знак"/>
    <w:link w:val="4"/>
    <w:uiPriority w:val="99"/>
    <w:semiHidden/>
    <w:locked/>
    <w:rsid w:val="00D92E35"/>
    <w:rPr>
      <w:rFonts w:ascii="Times New Roman" w:hAnsi="Times New Roman" w:cs="Times New Roman"/>
      <w:b/>
      <w:bCs/>
      <w:sz w:val="28"/>
      <w:szCs w:val="28"/>
      <w:lang w:val="uk-UA" w:eastAsia="ru-RU"/>
    </w:rPr>
  </w:style>
  <w:style w:type="character" w:customStyle="1" w:styleId="50">
    <w:name w:val="Заголовок 5 Знак"/>
    <w:link w:val="5"/>
    <w:uiPriority w:val="99"/>
    <w:semiHidden/>
    <w:locked/>
    <w:rsid w:val="00D92E35"/>
    <w:rPr>
      <w:rFonts w:ascii="Times New Roman" w:hAnsi="Times New Roman" w:cs="Times New Roman"/>
      <w:b/>
      <w:bCs/>
      <w:i/>
      <w:iCs/>
      <w:sz w:val="26"/>
      <w:szCs w:val="26"/>
      <w:lang w:eastAsia="ru-RU"/>
    </w:rPr>
  </w:style>
  <w:style w:type="character" w:customStyle="1" w:styleId="60">
    <w:name w:val="Заголовок 6 Знак"/>
    <w:link w:val="6"/>
    <w:uiPriority w:val="99"/>
    <w:semiHidden/>
    <w:locked/>
    <w:rsid w:val="00D92E35"/>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D92E35"/>
    <w:rPr>
      <w:rFonts w:ascii="Times New Roman" w:hAnsi="Times New Roman" w:cs="Times New Roman"/>
      <w:b/>
      <w:bCs/>
      <w:sz w:val="28"/>
      <w:szCs w:val="28"/>
      <w:lang w:val="uk-UA" w:eastAsia="ru-RU"/>
    </w:rPr>
  </w:style>
  <w:style w:type="character" w:customStyle="1" w:styleId="80">
    <w:name w:val="Заголовок 8 Знак"/>
    <w:link w:val="8"/>
    <w:uiPriority w:val="99"/>
    <w:semiHidden/>
    <w:locked/>
    <w:rsid w:val="00D92E35"/>
    <w:rPr>
      <w:rFonts w:ascii="Times New Roman" w:hAnsi="Times New Roman" w:cs="Times New Roman"/>
      <w:caps/>
      <w:sz w:val="40"/>
      <w:szCs w:val="40"/>
      <w:lang w:val="uk-UA" w:eastAsia="ru-RU"/>
    </w:rPr>
  </w:style>
  <w:style w:type="character" w:customStyle="1" w:styleId="90">
    <w:name w:val="Заголовок 9 Знак"/>
    <w:link w:val="9"/>
    <w:uiPriority w:val="99"/>
    <w:semiHidden/>
    <w:locked/>
    <w:rsid w:val="00D92E35"/>
    <w:rPr>
      <w:rFonts w:ascii="Arial" w:hAnsi="Arial" w:cs="Times New Roman"/>
      <w:sz w:val="20"/>
      <w:szCs w:val="20"/>
      <w:lang w:eastAsia="ru-RU"/>
    </w:rPr>
  </w:style>
  <w:style w:type="paragraph" w:styleId="a3">
    <w:name w:val="header"/>
    <w:basedOn w:val="a"/>
    <w:link w:val="a4"/>
    <w:uiPriority w:val="99"/>
    <w:rsid w:val="00AC4E84"/>
    <w:pPr>
      <w:tabs>
        <w:tab w:val="center" w:pos="4677"/>
        <w:tab w:val="right" w:pos="9355"/>
      </w:tabs>
      <w:spacing w:after="0" w:line="240" w:lineRule="auto"/>
    </w:pPr>
  </w:style>
  <w:style w:type="character" w:customStyle="1" w:styleId="a4">
    <w:name w:val="Верхній колонтитул Знак"/>
    <w:link w:val="a3"/>
    <w:uiPriority w:val="99"/>
    <w:locked/>
    <w:rsid w:val="00AC4E84"/>
    <w:rPr>
      <w:rFonts w:cs="Times New Roman"/>
      <w:lang w:val="uk-UA"/>
    </w:rPr>
  </w:style>
  <w:style w:type="paragraph" w:styleId="a5">
    <w:name w:val="footer"/>
    <w:basedOn w:val="a"/>
    <w:link w:val="a6"/>
    <w:uiPriority w:val="99"/>
    <w:rsid w:val="00AC4E84"/>
    <w:pPr>
      <w:tabs>
        <w:tab w:val="center" w:pos="4677"/>
        <w:tab w:val="right" w:pos="9355"/>
      </w:tabs>
      <w:spacing w:after="0" w:line="240" w:lineRule="auto"/>
    </w:pPr>
  </w:style>
  <w:style w:type="character" w:customStyle="1" w:styleId="a6">
    <w:name w:val="Нижній колонтитул Знак"/>
    <w:link w:val="a5"/>
    <w:uiPriority w:val="99"/>
    <w:locked/>
    <w:rsid w:val="00AC4E84"/>
    <w:rPr>
      <w:rFonts w:cs="Times New Roman"/>
      <w:lang w:val="uk-UA"/>
    </w:rPr>
  </w:style>
  <w:style w:type="paragraph" w:styleId="a7">
    <w:name w:val="Balloon Text"/>
    <w:basedOn w:val="a"/>
    <w:link w:val="a8"/>
    <w:uiPriority w:val="99"/>
    <w:semiHidden/>
    <w:rsid w:val="00045F46"/>
    <w:pPr>
      <w:spacing w:after="0" w:line="240" w:lineRule="auto"/>
    </w:pPr>
    <w:rPr>
      <w:rFonts w:ascii="Tahoma" w:hAnsi="Tahoma" w:cs="Tahoma"/>
      <w:sz w:val="16"/>
      <w:szCs w:val="16"/>
    </w:rPr>
  </w:style>
  <w:style w:type="character" w:customStyle="1" w:styleId="a8">
    <w:name w:val="Текст у виносці Знак"/>
    <w:link w:val="a7"/>
    <w:uiPriority w:val="99"/>
    <w:semiHidden/>
    <w:locked/>
    <w:rsid w:val="00045F46"/>
    <w:rPr>
      <w:rFonts w:ascii="Tahoma" w:hAnsi="Tahoma" w:cs="Tahoma"/>
      <w:sz w:val="16"/>
      <w:szCs w:val="16"/>
      <w:lang w:val="uk-UA"/>
    </w:rPr>
  </w:style>
  <w:style w:type="paragraph" w:customStyle="1" w:styleId="TableParagraph">
    <w:name w:val="Table Paragraph"/>
    <w:basedOn w:val="a"/>
    <w:uiPriority w:val="99"/>
    <w:rsid w:val="00E204E1"/>
    <w:pPr>
      <w:widowControl w:val="0"/>
      <w:autoSpaceDE w:val="0"/>
      <w:autoSpaceDN w:val="0"/>
      <w:spacing w:after="0" w:line="240" w:lineRule="auto"/>
    </w:pPr>
    <w:rPr>
      <w:rFonts w:ascii="Times New Roman" w:eastAsia="Times New Roman" w:hAnsi="Times New Roman"/>
      <w:lang w:val="en-US"/>
    </w:rPr>
  </w:style>
  <w:style w:type="paragraph" w:styleId="a9">
    <w:name w:val="List Paragraph"/>
    <w:basedOn w:val="a"/>
    <w:uiPriority w:val="99"/>
    <w:qFormat/>
    <w:rsid w:val="00D92E35"/>
    <w:pPr>
      <w:spacing w:after="0" w:line="240" w:lineRule="auto"/>
      <w:ind w:left="720"/>
    </w:pPr>
    <w:rPr>
      <w:rFonts w:ascii="Times New Roman" w:eastAsia="Times New Roman" w:hAnsi="Times New Roman"/>
      <w:sz w:val="28"/>
      <w:szCs w:val="28"/>
      <w:lang w:val="ru-RU" w:eastAsia="ru-RU"/>
    </w:rPr>
  </w:style>
  <w:style w:type="character" w:customStyle="1" w:styleId="rvts23">
    <w:name w:val="rvts23"/>
    <w:uiPriority w:val="99"/>
    <w:rsid w:val="00D92E35"/>
  </w:style>
  <w:style w:type="table" w:styleId="aa">
    <w:name w:val="Table Grid"/>
    <w:basedOn w:val="a1"/>
    <w:uiPriority w:val="99"/>
    <w:rsid w:val="00D92E35"/>
    <w:rPr>
      <w:rFonts w:ascii="Arial" w:hAnsi="Arial" w:cs="Arial"/>
      <w:lang w:val="en-US"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uiPriority w:val="99"/>
    <w:rsid w:val="00B37C6F"/>
    <w:rPr>
      <w:rFonts w:cs="Times New Roman"/>
      <w:color w:val="0563C1"/>
      <w:u w:val="single"/>
    </w:rPr>
  </w:style>
  <w:style w:type="character" w:styleId="ac">
    <w:name w:val="FollowedHyperlink"/>
    <w:uiPriority w:val="99"/>
    <w:semiHidden/>
    <w:rsid w:val="004810B6"/>
    <w:rPr>
      <w:rFonts w:cs="Times New Roman"/>
      <w:color w:val="954F72"/>
      <w:u w:val="single"/>
    </w:rPr>
  </w:style>
  <w:style w:type="paragraph" w:customStyle="1" w:styleId="Body1">
    <w:name w:val="Body 1"/>
    <w:uiPriority w:val="99"/>
    <w:rsid w:val="00AE14FE"/>
    <w:pPr>
      <w:outlineLvl w:val="0"/>
    </w:pPr>
    <w:rPr>
      <w:rFonts w:ascii="Times New Roman" w:eastAsia="Arial Unicode MS" w:hAnsi="Times New Roman"/>
      <w:color w:val="000000"/>
      <w:sz w:val="24"/>
      <w:u w:color="000000"/>
      <w:lang w:val="cs-CZ" w:eastAsia="en-US"/>
    </w:rPr>
  </w:style>
  <w:style w:type="paragraph" w:customStyle="1" w:styleId="msonormalcxspmiddle">
    <w:name w:val="msonormalcxspmiddle"/>
    <w:basedOn w:val="a"/>
    <w:uiPriority w:val="99"/>
    <w:rsid w:val="00AE14FE"/>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32028">
      <w:bodyDiv w:val="1"/>
      <w:marLeft w:val="0"/>
      <w:marRight w:val="0"/>
      <w:marTop w:val="0"/>
      <w:marBottom w:val="0"/>
      <w:divBdr>
        <w:top w:val="none" w:sz="0" w:space="0" w:color="auto"/>
        <w:left w:val="none" w:sz="0" w:space="0" w:color="auto"/>
        <w:bottom w:val="none" w:sz="0" w:space="0" w:color="auto"/>
        <w:right w:val="none" w:sz="0" w:space="0" w:color="auto"/>
      </w:divBdr>
    </w:div>
    <w:div w:id="705181235">
      <w:marLeft w:val="0"/>
      <w:marRight w:val="0"/>
      <w:marTop w:val="0"/>
      <w:marBottom w:val="0"/>
      <w:divBdr>
        <w:top w:val="none" w:sz="0" w:space="0" w:color="auto"/>
        <w:left w:val="none" w:sz="0" w:space="0" w:color="auto"/>
        <w:bottom w:val="none" w:sz="0" w:space="0" w:color="auto"/>
        <w:right w:val="none" w:sz="0" w:space="0" w:color="auto"/>
      </w:divBdr>
    </w:div>
    <w:div w:id="705181236">
      <w:marLeft w:val="0"/>
      <w:marRight w:val="0"/>
      <w:marTop w:val="0"/>
      <w:marBottom w:val="0"/>
      <w:divBdr>
        <w:top w:val="none" w:sz="0" w:space="0" w:color="auto"/>
        <w:left w:val="none" w:sz="0" w:space="0" w:color="auto"/>
        <w:bottom w:val="none" w:sz="0" w:space="0" w:color="auto"/>
        <w:right w:val="none" w:sz="0" w:space="0" w:color="auto"/>
      </w:divBdr>
    </w:div>
    <w:div w:id="705181237">
      <w:marLeft w:val="0"/>
      <w:marRight w:val="0"/>
      <w:marTop w:val="0"/>
      <w:marBottom w:val="0"/>
      <w:divBdr>
        <w:top w:val="none" w:sz="0" w:space="0" w:color="auto"/>
        <w:left w:val="none" w:sz="0" w:space="0" w:color="auto"/>
        <w:bottom w:val="none" w:sz="0" w:space="0" w:color="auto"/>
        <w:right w:val="none" w:sz="0" w:space="0" w:color="auto"/>
      </w:divBdr>
    </w:div>
    <w:div w:id="705181238">
      <w:marLeft w:val="0"/>
      <w:marRight w:val="0"/>
      <w:marTop w:val="0"/>
      <w:marBottom w:val="0"/>
      <w:divBdr>
        <w:top w:val="none" w:sz="0" w:space="0" w:color="auto"/>
        <w:left w:val="none" w:sz="0" w:space="0" w:color="auto"/>
        <w:bottom w:val="none" w:sz="0" w:space="0" w:color="auto"/>
        <w:right w:val="none" w:sz="0" w:space="0" w:color="auto"/>
      </w:divBdr>
    </w:div>
    <w:div w:id="705181239">
      <w:marLeft w:val="0"/>
      <w:marRight w:val="0"/>
      <w:marTop w:val="0"/>
      <w:marBottom w:val="0"/>
      <w:divBdr>
        <w:top w:val="none" w:sz="0" w:space="0" w:color="auto"/>
        <w:left w:val="none" w:sz="0" w:space="0" w:color="auto"/>
        <w:bottom w:val="none" w:sz="0" w:space="0" w:color="auto"/>
        <w:right w:val="none" w:sz="0" w:space="0" w:color="auto"/>
      </w:divBdr>
    </w:div>
    <w:div w:id="705181240">
      <w:marLeft w:val="0"/>
      <w:marRight w:val="0"/>
      <w:marTop w:val="0"/>
      <w:marBottom w:val="0"/>
      <w:divBdr>
        <w:top w:val="none" w:sz="0" w:space="0" w:color="auto"/>
        <w:left w:val="none" w:sz="0" w:space="0" w:color="auto"/>
        <w:bottom w:val="none" w:sz="0" w:space="0" w:color="auto"/>
        <w:right w:val="none" w:sz="0" w:space="0" w:color="auto"/>
      </w:divBdr>
    </w:div>
    <w:div w:id="705181241">
      <w:marLeft w:val="0"/>
      <w:marRight w:val="0"/>
      <w:marTop w:val="0"/>
      <w:marBottom w:val="0"/>
      <w:divBdr>
        <w:top w:val="none" w:sz="0" w:space="0" w:color="auto"/>
        <w:left w:val="none" w:sz="0" w:space="0" w:color="auto"/>
        <w:bottom w:val="none" w:sz="0" w:space="0" w:color="auto"/>
        <w:right w:val="none" w:sz="0" w:space="0" w:color="auto"/>
      </w:divBdr>
    </w:div>
    <w:div w:id="705181242">
      <w:marLeft w:val="0"/>
      <w:marRight w:val="0"/>
      <w:marTop w:val="0"/>
      <w:marBottom w:val="0"/>
      <w:divBdr>
        <w:top w:val="none" w:sz="0" w:space="0" w:color="auto"/>
        <w:left w:val="none" w:sz="0" w:space="0" w:color="auto"/>
        <w:bottom w:val="none" w:sz="0" w:space="0" w:color="auto"/>
        <w:right w:val="none" w:sz="0" w:space="0" w:color="auto"/>
      </w:divBdr>
    </w:div>
    <w:div w:id="705181243">
      <w:marLeft w:val="0"/>
      <w:marRight w:val="0"/>
      <w:marTop w:val="0"/>
      <w:marBottom w:val="0"/>
      <w:divBdr>
        <w:top w:val="none" w:sz="0" w:space="0" w:color="auto"/>
        <w:left w:val="none" w:sz="0" w:space="0" w:color="auto"/>
        <w:bottom w:val="none" w:sz="0" w:space="0" w:color="auto"/>
        <w:right w:val="none" w:sz="0" w:space="0" w:color="auto"/>
      </w:divBdr>
    </w:div>
    <w:div w:id="705181244">
      <w:marLeft w:val="0"/>
      <w:marRight w:val="0"/>
      <w:marTop w:val="0"/>
      <w:marBottom w:val="0"/>
      <w:divBdr>
        <w:top w:val="none" w:sz="0" w:space="0" w:color="auto"/>
        <w:left w:val="none" w:sz="0" w:space="0" w:color="auto"/>
        <w:bottom w:val="none" w:sz="0" w:space="0" w:color="auto"/>
        <w:right w:val="none" w:sz="0" w:space="0" w:color="auto"/>
      </w:divBdr>
    </w:div>
    <w:div w:id="705181245">
      <w:marLeft w:val="0"/>
      <w:marRight w:val="0"/>
      <w:marTop w:val="0"/>
      <w:marBottom w:val="0"/>
      <w:divBdr>
        <w:top w:val="none" w:sz="0" w:space="0" w:color="auto"/>
        <w:left w:val="none" w:sz="0" w:space="0" w:color="auto"/>
        <w:bottom w:val="none" w:sz="0" w:space="0" w:color="auto"/>
        <w:right w:val="none" w:sz="0" w:space="0" w:color="auto"/>
      </w:divBdr>
    </w:div>
    <w:div w:id="705181246">
      <w:marLeft w:val="0"/>
      <w:marRight w:val="0"/>
      <w:marTop w:val="0"/>
      <w:marBottom w:val="0"/>
      <w:divBdr>
        <w:top w:val="none" w:sz="0" w:space="0" w:color="auto"/>
        <w:left w:val="none" w:sz="0" w:space="0" w:color="auto"/>
        <w:bottom w:val="none" w:sz="0" w:space="0" w:color="auto"/>
        <w:right w:val="none" w:sz="0" w:space="0" w:color="auto"/>
      </w:divBdr>
    </w:div>
    <w:div w:id="705181247">
      <w:marLeft w:val="0"/>
      <w:marRight w:val="0"/>
      <w:marTop w:val="0"/>
      <w:marBottom w:val="0"/>
      <w:divBdr>
        <w:top w:val="none" w:sz="0" w:space="0" w:color="auto"/>
        <w:left w:val="none" w:sz="0" w:space="0" w:color="auto"/>
        <w:bottom w:val="none" w:sz="0" w:space="0" w:color="auto"/>
        <w:right w:val="none" w:sz="0" w:space="0" w:color="auto"/>
      </w:divBdr>
    </w:div>
    <w:div w:id="132457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stu.cn.ua/wp-content/uploads/2021/04/polozhennya-pro-akademichnu-mobilnist-uchasnykiv-osvitnogo-proczesu.pdf" TargetMode="External"/><Relationship Id="rId3" Type="http://schemas.openxmlformats.org/officeDocument/2006/relationships/settings" Target="settings.xml"/><Relationship Id="rId21" Type="http://schemas.openxmlformats.org/officeDocument/2006/relationships/hyperlink" Target="https://stu.cn.ua/wp-content/uploads/2021/03/p-vilne-vid.pdf" TargetMode="Externa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s://stu.cn.ua/wp-content/uploads/2021/03/pravila-vn-rozp.pdf" TargetMode="External"/><Relationship Id="rId2" Type="http://schemas.openxmlformats.org/officeDocument/2006/relationships/styles" Target="styles.xml"/><Relationship Id="rId16" Type="http://schemas.openxmlformats.org/officeDocument/2006/relationships/hyperlink" Target="https://stu.cn.ua/wp-content/uploads/2021/06/kodeks-akademichnoyi-dobrochesnosti-nova-redakcziya.pdf" TargetMode="External"/><Relationship Id="rId20" Type="http://schemas.openxmlformats.org/officeDocument/2006/relationships/hyperlink" Target="https://stu.cn.ua/wp-content/uploads/2021/04/polozhennya-pro-potochne-ta-pidsumkove-oczinyuvannya-znan-zdobuvachiv-vyshhoyi-osvity-1.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ln.stu.cn.ua/course/view.php?id=4324"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stu.cn.ua/wp-content/uploads/2021/04/polozhennya-pro-potochne-ta-pidsumkove-oczinyuvannya-znan-zdobuvachiv-vyshhoyi-osvity-1.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tidp.stu.cn.ua/&#1074;&#1077;&#1088;&#1077;&#1084;&#1110;&#1108;&#1085;&#1082;&#1086;-&#1089;&#1074;&#1110;&#1090;&#1083;&#1072;&#1085;&#1072;-&#1074;&#1110;&#1082;&#1090;&#1086;&#1088;&#1110;&#1074;&#1085;&#1072;/" TargetMode="External"/><Relationship Id="rId22" Type="http://schemas.openxmlformats.org/officeDocument/2006/relationships/hyperlink" Target="https://stu.cn.ua/wp-content/uploads/2021/04/polozhennya-pro-potochne-ta-pidsumkove-oczinyuvannya-znan-zdobuvachiv-vyshhoyi-osvity-1.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3093</Words>
  <Characters>17632</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dc:description/>
  <cp:lastModifiedBy>elena_8067@ukr.net</cp:lastModifiedBy>
  <cp:revision>35</cp:revision>
  <dcterms:created xsi:type="dcterms:W3CDTF">2017-01-27T11:41:00Z</dcterms:created>
  <dcterms:modified xsi:type="dcterms:W3CDTF">2023-02-23T13:44:00Z</dcterms:modified>
</cp:coreProperties>
</file>