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362" w:rsidRDefault="00D92E35" w:rsidP="00D92E35">
      <w:pPr>
        <w:spacing w:after="0"/>
        <w:rPr>
          <w:rFonts w:ascii="Times New Roman" w:hAnsi="Times New Roman" w:cs="Times New Roman"/>
          <w:b/>
          <w:sz w:val="28"/>
          <w:szCs w:val="28"/>
        </w:rPr>
      </w:pPr>
      <w:r w:rsidRPr="00D92E35">
        <w:rPr>
          <w:rFonts w:ascii="Times New Roman" w:hAnsi="Times New Roman" w:cs="Times New Roman"/>
          <w:noProof/>
          <w:sz w:val="28"/>
          <w:szCs w:val="28"/>
          <w:lang w:val="ru-RU" w:eastAsia="ru-RU"/>
        </w:rPr>
        <w:drawing>
          <wp:inline distT="0" distB="0" distL="0" distR="0" wp14:anchorId="7ABF4E6C" wp14:editId="18308B6F">
            <wp:extent cx="1514475" cy="1514475"/>
            <wp:effectExtent l="0" t="0" r="9525" b="9525"/>
            <wp:docPr id="3" name="Рисунок 3" descr="E:\Мои документы 2013 липень\Правоохоронна діяльність\Логотоп кафедрі Шерлок\Шерлок тонкий.jpg"/>
            <wp:cNvGraphicFramePr/>
            <a:graphic xmlns:a="http://schemas.openxmlformats.org/drawingml/2006/main">
              <a:graphicData uri="http://schemas.openxmlformats.org/drawingml/2006/picture">
                <pic:pic xmlns:pic="http://schemas.openxmlformats.org/drawingml/2006/picture">
                  <pic:nvPicPr>
                    <pic:cNvPr id="3" name="Рисунок 3" descr="E:\Мои документы 2013 липень\Правоохоронна діяльність\Логотоп кафедрі Шерлок\Шерлок тонкий.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C45362" w:rsidRDefault="00C45362" w:rsidP="00D92E35">
      <w:pPr>
        <w:spacing w:after="0"/>
        <w:rPr>
          <w:rFonts w:ascii="Times New Roman" w:hAnsi="Times New Roman" w:cs="Times New Roman"/>
          <w:b/>
          <w:sz w:val="28"/>
          <w:szCs w:val="28"/>
        </w:rPr>
      </w:pPr>
    </w:p>
    <w:p w:rsidR="00AC4E84" w:rsidRDefault="00CC58D4" w:rsidP="00D806C9">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00D92E35" w:rsidRPr="00D92E35">
        <w:rPr>
          <w:rFonts w:ascii="Times New Roman" w:hAnsi="Times New Roman" w:cs="Times New Roman"/>
          <w:b/>
          <w:sz w:val="28"/>
          <w:szCs w:val="28"/>
        </w:rPr>
        <w:t>ИЛАБУС</w:t>
      </w:r>
      <w:r w:rsidR="00C45362">
        <w:rPr>
          <w:rFonts w:ascii="Times New Roman" w:hAnsi="Times New Roman" w:cs="Times New Roman"/>
          <w:b/>
          <w:sz w:val="28"/>
          <w:szCs w:val="28"/>
        </w:rPr>
        <w:t xml:space="preserve"> </w:t>
      </w:r>
      <w:r w:rsidR="00591745" w:rsidRPr="00D92E35">
        <w:rPr>
          <w:rFonts w:ascii="Times New Roman" w:hAnsi="Times New Roman" w:cs="Times New Roman"/>
          <w:b/>
          <w:sz w:val="28"/>
          <w:szCs w:val="28"/>
        </w:rPr>
        <w:t>КУРСУ</w:t>
      </w:r>
    </w:p>
    <w:p w:rsidR="00170039" w:rsidRDefault="00170039" w:rsidP="00D806C9">
      <w:pPr>
        <w:spacing w:after="0"/>
        <w:jc w:val="center"/>
        <w:rPr>
          <w:rFonts w:ascii="Times New Roman" w:hAnsi="Times New Roman" w:cs="Times New Roman"/>
          <w:b/>
          <w:sz w:val="28"/>
          <w:szCs w:val="28"/>
        </w:rPr>
      </w:pPr>
    </w:p>
    <w:p w:rsidR="00D92E35" w:rsidRPr="00C62495" w:rsidRDefault="00C62495" w:rsidP="00D92E35">
      <w:pPr>
        <w:spacing w:after="0"/>
        <w:rPr>
          <w:rFonts w:ascii="Times New Roman" w:hAnsi="Times New Roman" w:cs="Times New Roman"/>
          <w:b/>
          <w:sz w:val="28"/>
          <w:szCs w:val="28"/>
        </w:rPr>
      </w:pPr>
      <w:r w:rsidRPr="00C62495">
        <w:rPr>
          <w:rFonts w:ascii="Times New Roman" w:hAnsi="Times New Roman" w:cs="Times New Roman"/>
          <w:b/>
          <w:sz w:val="28"/>
          <w:szCs w:val="28"/>
        </w:rPr>
        <w:t>ІСТОРІЯ ДЕРЖАВИ І ПРАВА</w:t>
      </w:r>
    </w:p>
    <w:p w:rsidR="00C62495" w:rsidRPr="00D92E35" w:rsidRDefault="00C62495" w:rsidP="00D92E35">
      <w:pPr>
        <w:spacing w:after="0"/>
        <w:rPr>
          <w:rFonts w:ascii="Times New Roman" w:hAnsi="Times New Roman" w:cs="Times New Roman"/>
          <w:sz w:val="28"/>
          <w:szCs w:val="28"/>
        </w:rPr>
      </w:pPr>
    </w:p>
    <w:p w:rsidR="00B13620" w:rsidRPr="00D92E35" w:rsidRDefault="00B13620" w:rsidP="00D92E35">
      <w:pPr>
        <w:spacing w:after="0"/>
        <w:rPr>
          <w:rFonts w:ascii="Times New Roman" w:hAnsi="Times New Roman" w:cs="Times New Roman"/>
          <w:b/>
          <w:sz w:val="28"/>
          <w:szCs w:val="28"/>
          <w:lang w:eastAsia="uk-UA"/>
        </w:rPr>
        <w:sectPr w:rsidR="00B13620" w:rsidRPr="00D92E35"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p w:rsidR="001557F8" w:rsidRDefault="001557F8" w:rsidP="00C62495">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3510"/>
        <w:gridCol w:w="5954"/>
      </w:tblGrid>
      <w:tr w:rsidR="00C45362" w:rsidTr="00C45362">
        <w:tc>
          <w:tcPr>
            <w:tcW w:w="3510" w:type="dxa"/>
          </w:tcPr>
          <w:p w:rsidR="00C45362" w:rsidRDefault="00C45362" w:rsidP="00C45362">
            <w:pPr>
              <w:spacing w:after="0"/>
              <w:rPr>
                <w:rFonts w:ascii="Times New Roman" w:eastAsia="Times New Roman" w:hAnsi="Times New Roman" w:cs="Times New Roman"/>
                <w:b/>
                <w:sz w:val="24"/>
                <w:szCs w:val="24"/>
              </w:rPr>
            </w:pPr>
            <w:r>
              <w:rPr>
                <w:rFonts w:ascii="Times New Roman" w:hAnsi="Times New Roman" w:cs="Times New Roman"/>
                <w:b/>
                <w:sz w:val="24"/>
                <w:szCs w:val="24"/>
              </w:rPr>
              <w:t>Мова викладання</w:t>
            </w:r>
          </w:p>
        </w:tc>
        <w:tc>
          <w:tcPr>
            <w:tcW w:w="5954" w:type="dxa"/>
          </w:tcPr>
          <w:p w:rsidR="00C45362" w:rsidRPr="00C45362" w:rsidRDefault="00C45362" w:rsidP="00C45362">
            <w:pPr>
              <w:widowControl w:val="0"/>
              <w:spacing w:after="0" w:line="240" w:lineRule="auto"/>
              <w:rPr>
                <w:rFonts w:ascii="Times New Roman" w:eastAsia="Times New Roman" w:hAnsi="Times New Roman" w:cs="Times New Roman"/>
                <w:sz w:val="24"/>
                <w:szCs w:val="24"/>
              </w:rPr>
            </w:pPr>
            <w:r w:rsidRPr="00C45362">
              <w:rPr>
                <w:rFonts w:ascii="Times New Roman" w:hAnsi="Times New Roman" w:cs="Times New Roman"/>
                <w:sz w:val="24"/>
                <w:szCs w:val="24"/>
              </w:rPr>
              <w:t>Українська</w:t>
            </w:r>
          </w:p>
        </w:tc>
      </w:tr>
      <w:tr w:rsidR="00C45362" w:rsidTr="00C45362">
        <w:tc>
          <w:tcPr>
            <w:tcW w:w="3510" w:type="dxa"/>
          </w:tcPr>
          <w:p w:rsidR="00C45362" w:rsidRDefault="00C45362" w:rsidP="00C45362">
            <w:pPr>
              <w:pStyle w:val="TableParagraph"/>
              <w:spacing w:line="276" w:lineRule="auto"/>
              <w:rPr>
                <w:b/>
                <w:sz w:val="24"/>
                <w:szCs w:val="24"/>
                <w:lang w:val="uk-UA" w:eastAsia="en-US"/>
              </w:rPr>
            </w:pPr>
            <w:r>
              <w:rPr>
                <w:b/>
                <w:sz w:val="24"/>
                <w:szCs w:val="24"/>
                <w:lang w:val="uk-UA"/>
              </w:rPr>
              <w:t>Курс</w:t>
            </w:r>
            <w:r>
              <w:rPr>
                <w:b/>
                <w:spacing w:val="-1"/>
                <w:sz w:val="24"/>
                <w:szCs w:val="24"/>
                <w:lang w:val="uk-UA"/>
              </w:rPr>
              <w:t xml:space="preserve"> </w:t>
            </w:r>
            <w:r>
              <w:rPr>
                <w:b/>
                <w:sz w:val="24"/>
                <w:szCs w:val="24"/>
                <w:lang w:val="uk-UA"/>
              </w:rPr>
              <w:t>та</w:t>
            </w:r>
            <w:r>
              <w:rPr>
                <w:b/>
                <w:spacing w:val="-4"/>
                <w:sz w:val="24"/>
                <w:szCs w:val="24"/>
                <w:lang w:val="uk-UA"/>
              </w:rPr>
              <w:t xml:space="preserve"> </w:t>
            </w:r>
            <w:r>
              <w:rPr>
                <w:b/>
                <w:sz w:val="24"/>
                <w:szCs w:val="24"/>
                <w:lang w:val="uk-UA"/>
              </w:rPr>
              <w:t>семестр</w:t>
            </w:r>
            <w:r>
              <w:rPr>
                <w:b/>
                <w:spacing w:val="-5"/>
                <w:sz w:val="24"/>
                <w:szCs w:val="24"/>
                <w:lang w:val="uk-UA"/>
              </w:rPr>
              <w:t xml:space="preserve"> </w:t>
            </w:r>
            <w:r>
              <w:rPr>
                <w:b/>
                <w:sz w:val="24"/>
                <w:szCs w:val="24"/>
                <w:lang w:val="uk-UA"/>
              </w:rPr>
              <w:t>вивчення</w:t>
            </w:r>
          </w:p>
        </w:tc>
        <w:tc>
          <w:tcPr>
            <w:tcW w:w="5954" w:type="dxa"/>
          </w:tcPr>
          <w:p w:rsidR="00C45362" w:rsidRPr="00C45362" w:rsidRDefault="00C45362" w:rsidP="00C45362">
            <w:pPr>
              <w:pStyle w:val="TableParagraph"/>
              <w:spacing w:line="256" w:lineRule="auto"/>
              <w:jc w:val="both"/>
              <w:rPr>
                <w:sz w:val="24"/>
                <w:szCs w:val="24"/>
                <w:lang w:val="uk-UA"/>
              </w:rPr>
            </w:pPr>
            <w:r w:rsidRPr="00C45362">
              <w:rPr>
                <w:sz w:val="24"/>
                <w:szCs w:val="24"/>
                <w:lang w:val="uk-UA"/>
              </w:rPr>
              <w:t>1 курс, 2 семестр навчання;</w:t>
            </w:r>
          </w:p>
          <w:p w:rsidR="00C45362" w:rsidRPr="00C45362" w:rsidRDefault="00C45362" w:rsidP="00C45362">
            <w:pPr>
              <w:pStyle w:val="TableParagraph"/>
              <w:spacing w:line="256" w:lineRule="auto"/>
              <w:jc w:val="both"/>
              <w:rPr>
                <w:sz w:val="24"/>
                <w:szCs w:val="24"/>
                <w:lang w:val="uk-UA" w:eastAsia="en-US"/>
              </w:rPr>
            </w:pPr>
            <w:r w:rsidRPr="00C45362">
              <w:rPr>
                <w:sz w:val="24"/>
                <w:szCs w:val="24"/>
                <w:lang w:val="uk-UA"/>
              </w:rPr>
              <w:t>спеціальність 262 Правоохоронна діяльність (освітня програма «Правоохоронна діяльність</w:t>
            </w:r>
            <w:r w:rsidRPr="00C45362">
              <w:rPr>
                <w:bCs/>
                <w:sz w:val="24"/>
                <w:szCs w:val="24"/>
                <w:lang w:val="uk-UA"/>
              </w:rPr>
              <w:t>»</w:t>
            </w:r>
            <w:r w:rsidRPr="00C45362">
              <w:rPr>
                <w:sz w:val="24"/>
                <w:szCs w:val="24"/>
                <w:lang w:val="uk-UA"/>
              </w:rPr>
              <w:t>)</w:t>
            </w:r>
          </w:p>
        </w:tc>
      </w:tr>
      <w:tr w:rsidR="00C45362" w:rsidTr="00C45362">
        <w:tc>
          <w:tcPr>
            <w:tcW w:w="3510" w:type="dxa"/>
          </w:tcPr>
          <w:p w:rsidR="00C45362" w:rsidRDefault="00C45362" w:rsidP="00C45362">
            <w:pPr>
              <w:widowControl w:val="0"/>
              <w:spacing w:after="0"/>
              <w:rPr>
                <w:rFonts w:ascii="Times New Roman" w:eastAsia="Times New Roman" w:hAnsi="Times New Roman" w:cs="Times New Roman"/>
                <w:b/>
                <w:sz w:val="24"/>
                <w:szCs w:val="24"/>
              </w:rPr>
            </w:pPr>
            <w:r>
              <w:rPr>
                <w:rFonts w:ascii="Times New Roman" w:hAnsi="Times New Roman" w:cs="Times New Roman"/>
                <w:b/>
                <w:sz w:val="24"/>
                <w:szCs w:val="24"/>
              </w:rPr>
              <w:t>Викладач (-і)</w:t>
            </w:r>
          </w:p>
        </w:tc>
        <w:tc>
          <w:tcPr>
            <w:tcW w:w="5954" w:type="dxa"/>
          </w:tcPr>
          <w:p w:rsidR="00C45362" w:rsidRPr="00C45362" w:rsidRDefault="00C45362" w:rsidP="00C45362">
            <w:pPr>
              <w:widowControl w:val="0"/>
              <w:spacing w:after="0" w:line="240" w:lineRule="auto"/>
              <w:rPr>
                <w:rFonts w:ascii="Times New Roman" w:eastAsia="Times New Roman" w:hAnsi="Times New Roman" w:cs="Times New Roman"/>
                <w:sz w:val="24"/>
                <w:szCs w:val="24"/>
              </w:rPr>
            </w:pPr>
            <w:r w:rsidRPr="00C45362">
              <w:rPr>
                <w:rFonts w:ascii="Times New Roman" w:hAnsi="Times New Roman" w:cs="Times New Roman"/>
                <w:sz w:val="24"/>
                <w:szCs w:val="24"/>
              </w:rPr>
              <w:t xml:space="preserve">Козинець Олена Гаврилівна, </w:t>
            </w:r>
            <w:proofErr w:type="spellStart"/>
            <w:r w:rsidRPr="00C45362">
              <w:rPr>
                <w:rFonts w:ascii="Times New Roman" w:hAnsi="Times New Roman" w:cs="Times New Roman"/>
                <w:sz w:val="24"/>
                <w:szCs w:val="24"/>
              </w:rPr>
              <w:t>к.і.н</w:t>
            </w:r>
            <w:proofErr w:type="spellEnd"/>
            <w:r w:rsidRPr="00C45362">
              <w:rPr>
                <w:rFonts w:ascii="Times New Roman" w:hAnsi="Times New Roman" w:cs="Times New Roman"/>
                <w:sz w:val="24"/>
                <w:szCs w:val="24"/>
              </w:rPr>
              <w:t>, доцент</w:t>
            </w:r>
          </w:p>
        </w:tc>
      </w:tr>
      <w:tr w:rsidR="00C45362" w:rsidTr="00C45362">
        <w:tc>
          <w:tcPr>
            <w:tcW w:w="3510" w:type="dxa"/>
          </w:tcPr>
          <w:p w:rsidR="00C45362" w:rsidRDefault="00C45362" w:rsidP="00C45362">
            <w:pPr>
              <w:widowControl w:val="0"/>
              <w:spacing w:after="0"/>
              <w:rPr>
                <w:rFonts w:ascii="Times New Roman" w:eastAsia="Times New Roman" w:hAnsi="Times New Roman" w:cs="Times New Roman"/>
                <w:b/>
                <w:sz w:val="24"/>
                <w:szCs w:val="24"/>
              </w:rPr>
            </w:pPr>
            <w:proofErr w:type="spellStart"/>
            <w:r>
              <w:rPr>
                <w:rFonts w:ascii="Times New Roman" w:hAnsi="Times New Roman" w:cs="Times New Roman"/>
                <w:b/>
                <w:sz w:val="24"/>
                <w:szCs w:val="24"/>
              </w:rPr>
              <w:t>Профайл</w:t>
            </w:r>
            <w:proofErr w:type="spellEnd"/>
            <w:r>
              <w:rPr>
                <w:rFonts w:ascii="Times New Roman" w:hAnsi="Times New Roman" w:cs="Times New Roman"/>
                <w:b/>
                <w:sz w:val="24"/>
                <w:szCs w:val="24"/>
              </w:rPr>
              <w:t xml:space="preserve"> викладача</w:t>
            </w:r>
          </w:p>
        </w:tc>
        <w:tc>
          <w:tcPr>
            <w:tcW w:w="5954" w:type="dxa"/>
          </w:tcPr>
          <w:p w:rsidR="00C45362" w:rsidRPr="00C45362" w:rsidRDefault="00C35E5E" w:rsidP="00C45362">
            <w:pPr>
              <w:spacing w:after="0" w:line="240" w:lineRule="auto"/>
              <w:rPr>
                <w:rFonts w:ascii="Times New Roman" w:hAnsi="Times New Roman" w:cs="Times New Roman"/>
                <w:sz w:val="24"/>
                <w:szCs w:val="24"/>
                <w:lang w:eastAsia="en-US"/>
              </w:rPr>
            </w:pPr>
            <w:hyperlink r:id="rId14" w:history="1">
              <w:r w:rsidR="00C45362" w:rsidRPr="00C45362">
                <w:rPr>
                  <w:rStyle w:val="ab"/>
                  <w:rFonts w:ascii="Times New Roman" w:hAnsi="Times New Roman" w:cs="Times New Roman"/>
                  <w:sz w:val="24"/>
                  <w:szCs w:val="24"/>
                </w:rPr>
                <w:t>https://tidp.stu.cn.ua/kozynecz-2/</w:t>
              </w:r>
            </w:hyperlink>
          </w:p>
        </w:tc>
      </w:tr>
      <w:tr w:rsidR="00C45362" w:rsidTr="00C45362">
        <w:tc>
          <w:tcPr>
            <w:tcW w:w="3510" w:type="dxa"/>
          </w:tcPr>
          <w:p w:rsidR="00C45362" w:rsidRDefault="00C45362" w:rsidP="00C45362">
            <w:pPr>
              <w:widowControl w:val="0"/>
              <w:spacing w:after="0"/>
              <w:rPr>
                <w:rFonts w:ascii="Times New Roman" w:eastAsia="Times New Roman" w:hAnsi="Times New Roman" w:cs="Times New Roman"/>
                <w:b/>
                <w:sz w:val="24"/>
                <w:szCs w:val="24"/>
              </w:rPr>
            </w:pPr>
            <w:r>
              <w:rPr>
                <w:rFonts w:ascii="Times New Roman" w:hAnsi="Times New Roman" w:cs="Times New Roman"/>
                <w:b/>
                <w:sz w:val="24"/>
                <w:szCs w:val="24"/>
              </w:rPr>
              <w:t>Контакти викладача</w:t>
            </w:r>
          </w:p>
        </w:tc>
        <w:tc>
          <w:tcPr>
            <w:tcW w:w="5954" w:type="dxa"/>
          </w:tcPr>
          <w:p w:rsidR="00C45362" w:rsidRPr="00C45362" w:rsidRDefault="00C45362" w:rsidP="00C45362">
            <w:pPr>
              <w:widowControl w:val="0"/>
              <w:spacing w:after="0" w:line="240" w:lineRule="auto"/>
              <w:rPr>
                <w:rFonts w:ascii="Times New Roman" w:eastAsia="Times New Roman" w:hAnsi="Times New Roman" w:cs="Times New Roman"/>
                <w:sz w:val="24"/>
                <w:szCs w:val="24"/>
                <w:lang w:val="en-US"/>
              </w:rPr>
            </w:pPr>
            <w:r w:rsidRPr="00C45362">
              <w:rPr>
                <w:rFonts w:ascii="Times New Roman" w:hAnsi="Times New Roman" w:cs="Times New Roman"/>
                <w:sz w:val="24"/>
                <w:szCs w:val="24"/>
                <w:lang w:val="en-US"/>
              </w:rPr>
              <w:t>elena_8067</w:t>
            </w:r>
            <w:r w:rsidRPr="00C45362">
              <w:rPr>
                <w:rFonts w:ascii="Times New Roman" w:hAnsi="Times New Roman" w:cs="Times New Roman"/>
                <w:sz w:val="24"/>
                <w:szCs w:val="24"/>
              </w:rPr>
              <w:t>@</w:t>
            </w:r>
            <w:proofErr w:type="spellStart"/>
            <w:r w:rsidRPr="00C45362">
              <w:rPr>
                <w:rFonts w:ascii="Times New Roman" w:hAnsi="Times New Roman" w:cs="Times New Roman"/>
                <w:sz w:val="24"/>
                <w:szCs w:val="24"/>
              </w:rPr>
              <w:t>ukr</w:t>
            </w:r>
            <w:proofErr w:type="spellEnd"/>
            <w:r w:rsidRPr="00C45362">
              <w:rPr>
                <w:rFonts w:ascii="Times New Roman" w:hAnsi="Times New Roman" w:cs="Times New Roman"/>
                <w:sz w:val="24"/>
                <w:szCs w:val="24"/>
                <w:lang w:val="en-US"/>
              </w:rPr>
              <w:t>.</w:t>
            </w:r>
            <w:proofErr w:type="spellStart"/>
            <w:r w:rsidRPr="00C45362">
              <w:rPr>
                <w:rFonts w:ascii="Times New Roman" w:hAnsi="Times New Roman" w:cs="Times New Roman"/>
                <w:sz w:val="24"/>
                <w:szCs w:val="24"/>
              </w:rPr>
              <w:t>net</w:t>
            </w:r>
            <w:proofErr w:type="spellEnd"/>
          </w:p>
        </w:tc>
      </w:tr>
      <w:tr w:rsidR="00C45362" w:rsidTr="00C45362">
        <w:tc>
          <w:tcPr>
            <w:tcW w:w="3510" w:type="dxa"/>
          </w:tcPr>
          <w:p w:rsidR="00C45362" w:rsidRDefault="00C45362" w:rsidP="00C45362">
            <w:pPr>
              <w:spacing w:after="0"/>
              <w:rPr>
                <w:rFonts w:ascii="Times New Roman" w:eastAsia="Times New Roman" w:hAnsi="Times New Roman" w:cs="Times New Roman"/>
                <w:b/>
                <w:sz w:val="24"/>
                <w:szCs w:val="24"/>
              </w:rPr>
            </w:pPr>
            <w:r>
              <w:rPr>
                <w:rFonts w:ascii="Times New Roman" w:hAnsi="Times New Roman" w:cs="Times New Roman"/>
                <w:b/>
                <w:sz w:val="24"/>
                <w:szCs w:val="24"/>
              </w:rPr>
              <w:t xml:space="preserve">Сторінка курсу в </w:t>
            </w:r>
            <w:r>
              <w:rPr>
                <w:rFonts w:ascii="Times New Roman" w:hAnsi="Times New Roman" w:cs="Times New Roman"/>
                <w:b/>
                <w:sz w:val="24"/>
                <w:szCs w:val="24"/>
                <w:lang w:val="en-US"/>
              </w:rPr>
              <w:t>MOODLE</w:t>
            </w:r>
          </w:p>
        </w:tc>
        <w:tc>
          <w:tcPr>
            <w:tcW w:w="5954" w:type="dxa"/>
          </w:tcPr>
          <w:p w:rsidR="00C45362" w:rsidRPr="00C45362" w:rsidRDefault="00C35E5E" w:rsidP="00C45362">
            <w:pPr>
              <w:widowControl w:val="0"/>
              <w:spacing w:after="0" w:line="240" w:lineRule="auto"/>
              <w:rPr>
                <w:rFonts w:ascii="Times New Roman" w:eastAsia="Times New Roman" w:hAnsi="Times New Roman" w:cs="Times New Roman"/>
                <w:sz w:val="24"/>
                <w:szCs w:val="24"/>
              </w:rPr>
            </w:pPr>
            <w:hyperlink r:id="rId15" w:history="1">
              <w:r w:rsidR="00C45362" w:rsidRPr="00C45362">
                <w:rPr>
                  <w:rStyle w:val="ab"/>
                  <w:rFonts w:ascii="Times New Roman" w:hAnsi="Times New Roman" w:cs="Times New Roman"/>
                  <w:sz w:val="24"/>
                  <w:szCs w:val="24"/>
                  <w:lang w:val="en-US"/>
                </w:rPr>
                <w:t>https</w:t>
              </w:r>
              <w:r w:rsidR="00C45362" w:rsidRPr="00C45362">
                <w:rPr>
                  <w:rStyle w:val="ab"/>
                  <w:rFonts w:ascii="Times New Roman" w:hAnsi="Times New Roman" w:cs="Times New Roman"/>
                  <w:sz w:val="24"/>
                  <w:szCs w:val="24"/>
                </w:rPr>
                <w:t>://</w:t>
              </w:r>
              <w:proofErr w:type="spellStart"/>
              <w:r w:rsidR="00C45362" w:rsidRPr="00C45362">
                <w:rPr>
                  <w:rStyle w:val="ab"/>
                  <w:rFonts w:ascii="Times New Roman" w:hAnsi="Times New Roman" w:cs="Times New Roman"/>
                  <w:sz w:val="24"/>
                  <w:szCs w:val="24"/>
                  <w:lang w:val="en-US"/>
                </w:rPr>
                <w:t>eln</w:t>
              </w:r>
              <w:proofErr w:type="spellEnd"/>
              <w:r w:rsidR="00C45362" w:rsidRPr="00C45362">
                <w:rPr>
                  <w:rStyle w:val="ab"/>
                  <w:rFonts w:ascii="Times New Roman" w:hAnsi="Times New Roman" w:cs="Times New Roman"/>
                  <w:sz w:val="24"/>
                  <w:szCs w:val="24"/>
                </w:rPr>
                <w:t>.</w:t>
              </w:r>
              <w:proofErr w:type="spellStart"/>
              <w:r w:rsidR="00C45362" w:rsidRPr="00C45362">
                <w:rPr>
                  <w:rStyle w:val="ab"/>
                  <w:rFonts w:ascii="Times New Roman" w:hAnsi="Times New Roman" w:cs="Times New Roman"/>
                  <w:sz w:val="24"/>
                  <w:szCs w:val="24"/>
                  <w:lang w:val="en-US"/>
                </w:rPr>
                <w:t>stu</w:t>
              </w:r>
              <w:proofErr w:type="spellEnd"/>
              <w:r w:rsidR="00C45362" w:rsidRPr="00C45362">
                <w:rPr>
                  <w:rStyle w:val="ab"/>
                  <w:rFonts w:ascii="Times New Roman" w:hAnsi="Times New Roman" w:cs="Times New Roman"/>
                  <w:sz w:val="24"/>
                  <w:szCs w:val="24"/>
                </w:rPr>
                <w:t>.</w:t>
              </w:r>
              <w:proofErr w:type="spellStart"/>
              <w:r w:rsidR="00C45362" w:rsidRPr="00C45362">
                <w:rPr>
                  <w:rStyle w:val="ab"/>
                  <w:rFonts w:ascii="Times New Roman" w:hAnsi="Times New Roman" w:cs="Times New Roman"/>
                  <w:sz w:val="24"/>
                  <w:szCs w:val="24"/>
                  <w:lang w:val="en-US"/>
                </w:rPr>
                <w:t>cn</w:t>
              </w:r>
              <w:proofErr w:type="spellEnd"/>
              <w:r w:rsidR="00C45362" w:rsidRPr="00C45362">
                <w:rPr>
                  <w:rStyle w:val="ab"/>
                  <w:rFonts w:ascii="Times New Roman" w:hAnsi="Times New Roman" w:cs="Times New Roman"/>
                  <w:sz w:val="24"/>
                  <w:szCs w:val="24"/>
                </w:rPr>
                <w:t>.</w:t>
              </w:r>
              <w:proofErr w:type="spellStart"/>
              <w:r w:rsidR="00C45362" w:rsidRPr="00C45362">
                <w:rPr>
                  <w:rStyle w:val="ab"/>
                  <w:rFonts w:ascii="Times New Roman" w:hAnsi="Times New Roman" w:cs="Times New Roman"/>
                  <w:sz w:val="24"/>
                  <w:szCs w:val="24"/>
                  <w:lang w:val="en-US"/>
                </w:rPr>
                <w:t>ua</w:t>
              </w:r>
              <w:proofErr w:type="spellEnd"/>
              <w:r w:rsidR="00C45362" w:rsidRPr="00C45362">
                <w:rPr>
                  <w:rStyle w:val="ab"/>
                  <w:rFonts w:ascii="Times New Roman" w:hAnsi="Times New Roman" w:cs="Times New Roman"/>
                  <w:sz w:val="24"/>
                  <w:szCs w:val="24"/>
                </w:rPr>
                <w:t>/</w:t>
              </w:r>
              <w:r w:rsidR="00C45362" w:rsidRPr="00C45362">
                <w:rPr>
                  <w:rStyle w:val="ab"/>
                  <w:rFonts w:ascii="Times New Roman" w:hAnsi="Times New Roman" w:cs="Times New Roman"/>
                  <w:sz w:val="24"/>
                  <w:szCs w:val="24"/>
                  <w:lang w:val="en-US"/>
                </w:rPr>
                <w:t>course</w:t>
              </w:r>
              <w:r w:rsidR="00C45362" w:rsidRPr="00C45362">
                <w:rPr>
                  <w:rStyle w:val="ab"/>
                  <w:rFonts w:ascii="Times New Roman" w:hAnsi="Times New Roman" w:cs="Times New Roman"/>
                  <w:sz w:val="24"/>
                  <w:szCs w:val="24"/>
                </w:rPr>
                <w:t>/</w:t>
              </w:r>
              <w:r w:rsidR="00C45362" w:rsidRPr="00C45362">
                <w:rPr>
                  <w:rStyle w:val="ab"/>
                  <w:rFonts w:ascii="Times New Roman" w:hAnsi="Times New Roman" w:cs="Times New Roman"/>
                  <w:sz w:val="24"/>
                  <w:szCs w:val="24"/>
                  <w:lang w:val="en-US"/>
                </w:rPr>
                <w:t>view</w:t>
              </w:r>
              <w:r w:rsidR="00C45362" w:rsidRPr="00C45362">
                <w:rPr>
                  <w:rStyle w:val="ab"/>
                  <w:rFonts w:ascii="Times New Roman" w:hAnsi="Times New Roman" w:cs="Times New Roman"/>
                  <w:sz w:val="24"/>
                  <w:szCs w:val="24"/>
                </w:rPr>
                <w:t>.</w:t>
              </w:r>
              <w:r w:rsidR="00C45362" w:rsidRPr="00C45362">
                <w:rPr>
                  <w:rStyle w:val="ab"/>
                  <w:rFonts w:ascii="Times New Roman" w:hAnsi="Times New Roman" w:cs="Times New Roman"/>
                  <w:sz w:val="24"/>
                  <w:szCs w:val="24"/>
                  <w:lang w:val="en-US"/>
                </w:rPr>
                <w:t>php</w:t>
              </w:r>
              <w:r w:rsidR="00C45362" w:rsidRPr="00C45362">
                <w:rPr>
                  <w:rStyle w:val="ab"/>
                  <w:rFonts w:ascii="Times New Roman" w:hAnsi="Times New Roman" w:cs="Times New Roman"/>
                  <w:sz w:val="24"/>
                  <w:szCs w:val="24"/>
                </w:rPr>
                <w:t>?</w:t>
              </w:r>
              <w:r w:rsidR="00C45362" w:rsidRPr="00C45362">
                <w:rPr>
                  <w:rStyle w:val="ab"/>
                  <w:rFonts w:ascii="Times New Roman" w:hAnsi="Times New Roman" w:cs="Times New Roman"/>
                  <w:sz w:val="24"/>
                  <w:szCs w:val="24"/>
                  <w:lang w:val="en-US"/>
                </w:rPr>
                <w:t>id</w:t>
              </w:r>
              <w:r w:rsidR="00C45362" w:rsidRPr="00C45362">
                <w:rPr>
                  <w:rStyle w:val="ab"/>
                  <w:rFonts w:ascii="Times New Roman" w:hAnsi="Times New Roman" w:cs="Times New Roman"/>
                  <w:sz w:val="24"/>
                  <w:szCs w:val="24"/>
                </w:rPr>
                <w:t>=413</w:t>
              </w:r>
            </w:hyperlink>
          </w:p>
        </w:tc>
      </w:tr>
    </w:tbl>
    <w:p w:rsidR="00C45362" w:rsidRDefault="00C45362" w:rsidP="00C62495">
      <w:pPr>
        <w:spacing w:after="0" w:line="240" w:lineRule="auto"/>
        <w:rPr>
          <w:rFonts w:ascii="Times New Roman" w:hAnsi="Times New Roman" w:cs="Times New Roman"/>
          <w:sz w:val="28"/>
          <w:szCs w:val="28"/>
        </w:rPr>
      </w:pPr>
    </w:p>
    <w:p w:rsidR="00C62495" w:rsidRPr="00C62495" w:rsidRDefault="00C62495" w:rsidP="00C62495">
      <w:pPr>
        <w:spacing w:after="0" w:line="240" w:lineRule="auto"/>
        <w:jc w:val="both"/>
        <w:rPr>
          <w:rFonts w:ascii="Times New Roman" w:hAnsi="Times New Roman" w:cs="Times New Roman"/>
          <w:b/>
          <w:sz w:val="28"/>
          <w:szCs w:val="28"/>
          <w:lang w:eastAsia="uk-UA"/>
        </w:rPr>
      </w:pPr>
      <w:r w:rsidRPr="00C62495">
        <w:rPr>
          <w:rFonts w:ascii="Times New Roman" w:hAnsi="Times New Roman" w:cs="Times New Roman"/>
          <w:b/>
          <w:sz w:val="28"/>
          <w:szCs w:val="28"/>
          <w:lang w:eastAsia="uk-UA"/>
        </w:rPr>
        <w:t xml:space="preserve">1. Анотація курсу </w:t>
      </w:r>
    </w:p>
    <w:p w:rsidR="00C62495" w:rsidRPr="00C62495" w:rsidRDefault="00C62495" w:rsidP="00C62495">
      <w:pPr>
        <w:pStyle w:val="af"/>
        <w:spacing w:after="0"/>
        <w:ind w:left="0" w:firstLine="567"/>
        <w:jc w:val="both"/>
        <w:rPr>
          <w:sz w:val="28"/>
          <w:szCs w:val="28"/>
        </w:rPr>
      </w:pPr>
      <w:r w:rsidRPr="00C62495">
        <w:rPr>
          <w:sz w:val="28"/>
          <w:szCs w:val="28"/>
        </w:rPr>
        <w:t xml:space="preserve">Історія держави і права належить до суспільно-політичних наук, які прийнято називати </w:t>
      </w:r>
      <w:r w:rsidRPr="00C62495">
        <w:rPr>
          <w:iCs/>
          <w:sz w:val="28"/>
          <w:szCs w:val="28"/>
        </w:rPr>
        <w:t>історико-правовими</w:t>
      </w:r>
      <w:r w:rsidRPr="00C62495">
        <w:rPr>
          <w:sz w:val="28"/>
          <w:szCs w:val="28"/>
        </w:rPr>
        <w:t xml:space="preserve">, оскільки вони пов’язані як із науками історичними, так із науками про державу та право. </w:t>
      </w:r>
    </w:p>
    <w:p w:rsidR="00C62495" w:rsidRPr="00C62495" w:rsidRDefault="00C62495" w:rsidP="00C62495">
      <w:pPr>
        <w:spacing w:after="0" w:line="240" w:lineRule="auto"/>
        <w:ind w:firstLine="709"/>
        <w:jc w:val="both"/>
        <w:rPr>
          <w:rFonts w:ascii="Times New Roman" w:hAnsi="Times New Roman" w:cs="Times New Roman"/>
          <w:b/>
          <w:sz w:val="28"/>
          <w:szCs w:val="28"/>
        </w:rPr>
      </w:pPr>
      <w:r w:rsidRPr="00C62495">
        <w:rPr>
          <w:rFonts w:ascii="Times New Roman" w:hAnsi="Times New Roman" w:cs="Times New Roman"/>
          <w:sz w:val="28"/>
          <w:szCs w:val="28"/>
        </w:rPr>
        <w:t>Історія держави і права є вибірковою дисципліною для здобувачів усіх форм навчання на юридичному факультеті і становить методологічну основу подальшої фахової підготовки правоохоронців з інших правових дисциплін.</w:t>
      </w:r>
    </w:p>
    <w:p w:rsidR="00C62495" w:rsidRPr="00C62495" w:rsidRDefault="00C62495" w:rsidP="00C62495">
      <w:pPr>
        <w:spacing w:after="0" w:line="240" w:lineRule="auto"/>
        <w:ind w:firstLine="709"/>
        <w:jc w:val="both"/>
        <w:rPr>
          <w:rFonts w:ascii="Times New Roman" w:hAnsi="Times New Roman" w:cs="Times New Roman"/>
          <w:b/>
          <w:sz w:val="28"/>
          <w:szCs w:val="28"/>
        </w:rPr>
      </w:pPr>
      <w:r w:rsidRPr="00C62495">
        <w:rPr>
          <w:rFonts w:ascii="Times New Roman" w:hAnsi="Times New Roman" w:cs="Times New Roman"/>
          <w:sz w:val="28"/>
          <w:szCs w:val="28"/>
        </w:rPr>
        <w:t>Історія вивчає загальні закономірності та специфічні риси виникнення, розвитку і функціонування держави і права у різних народів із найдавніших часів до наших днів. Предметом даного курсу є історичні процеси виникнення та багатовікового розвитку складної системи державних установ зарубіжних країн та України, зокрема тих, що здійснювали правоохоронну діяльність.</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xml:space="preserve">Завдання курсу – сприяти підготовці фахівців високої кваліфікації, здатних брати участь у забезпеченні та охороні прав людини і громадянина, у розбудові правової держави України. </w:t>
      </w:r>
    </w:p>
    <w:p w:rsidR="00C62495" w:rsidRPr="00C62495" w:rsidRDefault="00C62495" w:rsidP="00C62495">
      <w:pPr>
        <w:tabs>
          <w:tab w:val="left" w:pos="284"/>
          <w:tab w:val="left" w:pos="567"/>
        </w:tabs>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Зокрема, завдання, які вирішуються в процесі вивчення дисципліни:</w:t>
      </w:r>
    </w:p>
    <w:p w:rsidR="00C62495" w:rsidRPr="00C62495" w:rsidRDefault="00C62495" w:rsidP="00C62495">
      <w:pPr>
        <w:widowControl w:val="0"/>
        <w:autoSpaceDE w:val="0"/>
        <w:autoSpaceDN w:val="0"/>
        <w:adjustRightInd w:val="0"/>
        <w:spacing w:after="0" w:line="240" w:lineRule="auto"/>
        <w:jc w:val="both"/>
        <w:rPr>
          <w:rFonts w:ascii="Times New Roman" w:hAnsi="Times New Roman" w:cs="Times New Roman"/>
          <w:sz w:val="28"/>
          <w:szCs w:val="28"/>
        </w:rPr>
      </w:pPr>
      <w:r w:rsidRPr="00C62495">
        <w:rPr>
          <w:rFonts w:ascii="Times New Roman" w:hAnsi="Times New Roman" w:cs="Times New Roman"/>
          <w:sz w:val="28"/>
          <w:szCs w:val="28"/>
        </w:rPr>
        <w:t>1) формування у студентів-правоохоронців навичок до самостійної оцінки державно-правових форм, явищ, фактів;</w:t>
      </w:r>
    </w:p>
    <w:p w:rsidR="00C62495" w:rsidRPr="00C62495" w:rsidRDefault="00C62495" w:rsidP="00C62495">
      <w:pPr>
        <w:widowControl w:val="0"/>
        <w:autoSpaceDE w:val="0"/>
        <w:autoSpaceDN w:val="0"/>
        <w:adjustRightInd w:val="0"/>
        <w:spacing w:after="0" w:line="240" w:lineRule="auto"/>
        <w:jc w:val="both"/>
        <w:rPr>
          <w:rFonts w:ascii="Times New Roman" w:hAnsi="Times New Roman" w:cs="Times New Roman"/>
          <w:sz w:val="28"/>
          <w:szCs w:val="28"/>
        </w:rPr>
      </w:pPr>
      <w:r w:rsidRPr="00C62495">
        <w:rPr>
          <w:rFonts w:ascii="Times New Roman" w:hAnsi="Times New Roman" w:cs="Times New Roman"/>
          <w:sz w:val="28"/>
          <w:szCs w:val="28"/>
        </w:rPr>
        <w:t>2) формування у студентів наукового розуміння й сприйняття права, як невід’ємного елемента культури та соціального спілкування;</w:t>
      </w:r>
    </w:p>
    <w:p w:rsidR="00C62495" w:rsidRPr="00C62495" w:rsidRDefault="00C62495" w:rsidP="00C62495">
      <w:pPr>
        <w:widowControl w:val="0"/>
        <w:autoSpaceDE w:val="0"/>
        <w:autoSpaceDN w:val="0"/>
        <w:adjustRightInd w:val="0"/>
        <w:spacing w:after="0" w:line="240" w:lineRule="auto"/>
        <w:jc w:val="both"/>
        <w:rPr>
          <w:rFonts w:ascii="Times New Roman" w:hAnsi="Times New Roman" w:cs="Times New Roman"/>
          <w:sz w:val="28"/>
          <w:szCs w:val="28"/>
        </w:rPr>
      </w:pPr>
      <w:r w:rsidRPr="00C62495">
        <w:rPr>
          <w:rFonts w:ascii="Times New Roman" w:hAnsi="Times New Roman" w:cs="Times New Roman"/>
          <w:sz w:val="28"/>
          <w:szCs w:val="28"/>
        </w:rPr>
        <w:t>3) з’ясування ролі права в регулюванні суспільних відносин, послідовному наповненні політичних інститутів демократичним змістом;</w:t>
      </w:r>
    </w:p>
    <w:p w:rsidR="00C62495" w:rsidRPr="00C62495" w:rsidRDefault="00C62495" w:rsidP="00C62495">
      <w:pPr>
        <w:widowControl w:val="0"/>
        <w:autoSpaceDE w:val="0"/>
        <w:autoSpaceDN w:val="0"/>
        <w:adjustRightInd w:val="0"/>
        <w:spacing w:after="0" w:line="240" w:lineRule="auto"/>
        <w:jc w:val="both"/>
        <w:rPr>
          <w:rFonts w:ascii="Times New Roman" w:hAnsi="Times New Roman" w:cs="Times New Roman"/>
          <w:sz w:val="28"/>
          <w:szCs w:val="28"/>
        </w:rPr>
      </w:pPr>
      <w:r w:rsidRPr="00C62495">
        <w:rPr>
          <w:rFonts w:ascii="Times New Roman" w:hAnsi="Times New Roman" w:cs="Times New Roman"/>
          <w:sz w:val="28"/>
          <w:szCs w:val="28"/>
        </w:rPr>
        <w:t>4) практичне засвоєння історичних форм (джерел) права.</w:t>
      </w:r>
    </w:p>
    <w:p w:rsidR="00C62495" w:rsidRPr="00C62495" w:rsidRDefault="00C62495" w:rsidP="00C62495">
      <w:pPr>
        <w:pStyle w:val="af1"/>
        <w:spacing w:line="240" w:lineRule="auto"/>
        <w:ind w:firstLine="567"/>
        <w:jc w:val="both"/>
        <w:rPr>
          <w:b w:val="0"/>
          <w:color w:val="auto"/>
          <w:szCs w:val="28"/>
        </w:rPr>
      </w:pPr>
      <w:r w:rsidRPr="00C62495">
        <w:rPr>
          <w:b w:val="0"/>
          <w:color w:val="auto"/>
          <w:szCs w:val="28"/>
        </w:rPr>
        <w:t xml:space="preserve">Вивчення курсу закінчується складанням підсумкового контролю – заліку. </w:t>
      </w:r>
      <w:r w:rsidRPr="00C62495">
        <w:rPr>
          <w:b w:val="0"/>
          <w:szCs w:val="28"/>
        </w:rPr>
        <w:t xml:space="preserve">До заліку допускаються всі студенти, які виконали навчальний план протягом </w:t>
      </w:r>
      <w:r w:rsidRPr="00C62495">
        <w:rPr>
          <w:b w:val="0"/>
          <w:szCs w:val="28"/>
        </w:rPr>
        <w:lastRenderedPageBreak/>
        <w:t>навчального семестру, набрали мінімальну кількість балів (20) та успішно виконали контрольну роботу і пройшли змістові модульні контролі.</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Програма навчальної дисципліни складається з таких тем: Тема 1. Предмет, метод дослідження, періодизація історії держави і права. Держава і право Стародавнього Сходу Тема 2. Держава і право Античності (Стародавні Греція та Рим) Тема 3. Феодальна держава і право Середніх віків</w:t>
      </w:r>
      <w:r w:rsidRPr="00C62495">
        <w:rPr>
          <w:rFonts w:ascii="Times New Roman" w:hAnsi="Times New Roman" w:cs="Times New Roman"/>
          <w:bCs/>
          <w:color w:val="000000"/>
          <w:spacing w:val="1"/>
          <w:sz w:val="28"/>
          <w:szCs w:val="28"/>
        </w:rPr>
        <w:t xml:space="preserve"> Тема 4. Українська державність і право XVII-XVIII </w:t>
      </w:r>
      <w:r w:rsidRPr="00C62495">
        <w:rPr>
          <w:rFonts w:ascii="Times New Roman" w:hAnsi="Times New Roman" w:cs="Times New Roman"/>
          <w:color w:val="000000"/>
          <w:spacing w:val="1"/>
          <w:sz w:val="28"/>
          <w:szCs w:val="28"/>
        </w:rPr>
        <w:t>ст.</w:t>
      </w:r>
      <w:r w:rsidRPr="00C62495">
        <w:rPr>
          <w:rFonts w:ascii="Times New Roman" w:hAnsi="Times New Roman" w:cs="Times New Roman"/>
          <w:sz w:val="28"/>
          <w:szCs w:val="28"/>
        </w:rPr>
        <w:t xml:space="preserve"> Тема 5. Виникнення буржуазної держави і права Тема 6. Держава і право Англії Тема 7. Держава і право США Тема 8. Буржуазна держава і право Франції Тема 9. Буржуазна держава і право Німеччини Тема 10. Буржуазна держава і право Японії Тема 11. Держава і право Російської імперії XIX – початку XX ст.</w:t>
      </w:r>
      <w:r w:rsidRPr="00C62495">
        <w:rPr>
          <w:rFonts w:ascii="Times New Roman" w:hAnsi="Times New Roman" w:cs="Times New Roman"/>
          <w:bCs/>
          <w:color w:val="000000"/>
          <w:spacing w:val="-5"/>
          <w:sz w:val="28"/>
          <w:szCs w:val="28"/>
        </w:rPr>
        <w:t xml:space="preserve"> Тема 12. Відродження української </w:t>
      </w:r>
      <w:r w:rsidRPr="00C62495">
        <w:rPr>
          <w:rFonts w:ascii="Times New Roman" w:hAnsi="Times New Roman" w:cs="Times New Roman"/>
          <w:bCs/>
          <w:color w:val="000000"/>
          <w:spacing w:val="-7"/>
          <w:sz w:val="28"/>
          <w:szCs w:val="28"/>
        </w:rPr>
        <w:t>національної державності (1917-1920 рр.)</w:t>
      </w:r>
      <w:r w:rsidRPr="00C62495">
        <w:rPr>
          <w:rFonts w:ascii="Times New Roman" w:hAnsi="Times New Roman" w:cs="Times New Roman"/>
          <w:sz w:val="28"/>
          <w:szCs w:val="28"/>
        </w:rPr>
        <w:t xml:space="preserve"> Тема 13. Виникнення та розвиток радянської держави і права Тема 14. Виникнення і розвиток незалежних держав у Східній Європі, Азії, Африці та Латинській Америці</w:t>
      </w:r>
    </w:p>
    <w:p w:rsidR="00C62495" w:rsidRPr="00C62495" w:rsidRDefault="00C62495" w:rsidP="00C62495">
      <w:pPr>
        <w:widowControl w:val="0"/>
        <w:autoSpaceDE w:val="0"/>
        <w:autoSpaceDN w:val="0"/>
        <w:adjustRightInd w:val="0"/>
        <w:spacing w:after="0" w:line="240" w:lineRule="auto"/>
        <w:jc w:val="both"/>
        <w:rPr>
          <w:rFonts w:ascii="Times New Roman" w:hAnsi="Times New Roman" w:cs="Times New Roman"/>
          <w:b/>
          <w:sz w:val="28"/>
          <w:szCs w:val="28"/>
          <w:lang w:eastAsia="uk-UA"/>
        </w:rPr>
      </w:pPr>
    </w:p>
    <w:p w:rsidR="00C62495" w:rsidRPr="00C62495" w:rsidRDefault="00C62495" w:rsidP="00C62495">
      <w:pPr>
        <w:widowControl w:val="0"/>
        <w:autoSpaceDE w:val="0"/>
        <w:autoSpaceDN w:val="0"/>
        <w:adjustRightInd w:val="0"/>
        <w:spacing w:after="0" w:line="240" w:lineRule="auto"/>
        <w:ind w:firstLine="567"/>
        <w:jc w:val="both"/>
        <w:rPr>
          <w:rFonts w:ascii="Times New Roman" w:hAnsi="Times New Roman" w:cs="Times New Roman"/>
          <w:b/>
          <w:sz w:val="28"/>
          <w:szCs w:val="28"/>
          <w:lang w:eastAsia="uk-UA"/>
        </w:rPr>
      </w:pPr>
      <w:r w:rsidRPr="00C62495">
        <w:rPr>
          <w:rFonts w:ascii="Times New Roman" w:hAnsi="Times New Roman" w:cs="Times New Roman"/>
          <w:b/>
          <w:sz w:val="28"/>
          <w:szCs w:val="28"/>
          <w:lang w:eastAsia="uk-UA"/>
        </w:rPr>
        <w:t>2. Метою курсу є:</w:t>
      </w:r>
    </w:p>
    <w:p w:rsidR="00C62495" w:rsidRPr="00C62495" w:rsidRDefault="00C62495" w:rsidP="00C62495">
      <w:pPr>
        <w:tabs>
          <w:tab w:val="left" w:pos="284"/>
          <w:tab w:val="left" w:pos="567"/>
        </w:tabs>
        <w:spacing w:after="0" w:line="240" w:lineRule="auto"/>
        <w:ind w:firstLine="567"/>
        <w:jc w:val="both"/>
        <w:rPr>
          <w:rFonts w:ascii="Times New Roman" w:hAnsi="Times New Roman" w:cs="Times New Roman"/>
          <w:sz w:val="28"/>
          <w:szCs w:val="28"/>
          <w:lang w:eastAsia="ru-RU"/>
        </w:rPr>
      </w:pPr>
      <w:r w:rsidRPr="00C62495">
        <w:rPr>
          <w:rFonts w:ascii="Times New Roman" w:hAnsi="Times New Roman" w:cs="Times New Roman"/>
          <w:sz w:val="28"/>
          <w:szCs w:val="28"/>
        </w:rPr>
        <w:t>Мета навчальної дисципліни – надання здобувачам вищої освіти – майбутнім  правоохоронцям знань про закономірності, особливості та найважливіші проблеми виникнення, розвитку та функціонування різних держав та систем права в певному просторі та часі.</w:t>
      </w:r>
    </w:p>
    <w:p w:rsidR="00C62495" w:rsidRPr="00C62495" w:rsidRDefault="00C62495" w:rsidP="00C62495">
      <w:pPr>
        <w:widowControl w:val="0"/>
        <w:tabs>
          <w:tab w:val="left" w:pos="284"/>
          <w:tab w:val="left" w:pos="567"/>
        </w:tabs>
        <w:spacing w:after="0" w:line="240" w:lineRule="auto"/>
        <w:ind w:firstLine="567"/>
        <w:jc w:val="both"/>
        <w:rPr>
          <w:rFonts w:ascii="Times New Roman" w:hAnsi="Times New Roman" w:cs="Times New Roman"/>
          <w:color w:val="000000"/>
          <w:sz w:val="28"/>
          <w:szCs w:val="28"/>
        </w:rPr>
      </w:pPr>
      <w:r w:rsidRPr="00C62495">
        <w:rPr>
          <w:rFonts w:ascii="Times New Roman" w:hAnsi="Times New Roman" w:cs="Times New Roman"/>
          <w:color w:val="000000"/>
          <w:sz w:val="28"/>
          <w:szCs w:val="28"/>
        </w:rPr>
        <w:t>Під час вивчення дисципліни здобувач вищої освіти (ЗВО) має набути або розширити такі загальні (ЗК) та спеціальні (СК) компетентності, передбачені освітньою програмою:</w:t>
      </w:r>
    </w:p>
    <w:p w:rsidR="00C62495" w:rsidRPr="00C62495" w:rsidRDefault="00C62495" w:rsidP="00C62495">
      <w:pPr>
        <w:widowControl w:val="0"/>
        <w:tabs>
          <w:tab w:val="left" w:pos="795"/>
        </w:tabs>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ЗК 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C62495" w:rsidRPr="00C62495" w:rsidRDefault="00C62495" w:rsidP="00C62495">
      <w:pPr>
        <w:tabs>
          <w:tab w:val="left" w:pos="432"/>
        </w:tabs>
        <w:spacing w:after="0" w:line="240" w:lineRule="auto"/>
        <w:ind w:firstLine="567"/>
        <w:jc w:val="both"/>
        <w:rPr>
          <w:rFonts w:ascii="Times New Roman" w:hAnsi="Times New Roman" w:cs="Times New Roman"/>
          <w:b/>
          <w:sz w:val="28"/>
          <w:szCs w:val="28"/>
        </w:rPr>
      </w:pPr>
      <w:r w:rsidRPr="00C62495">
        <w:rPr>
          <w:rFonts w:ascii="Times New Roman" w:hAnsi="Times New Roman" w:cs="Times New Roman"/>
          <w:sz w:val="28"/>
          <w:szCs w:val="28"/>
        </w:rPr>
        <w:t>СК 1. 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w:t>
      </w:r>
    </w:p>
    <w:p w:rsidR="00C62495" w:rsidRPr="00C62495" w:rsidRDefault="00C62495" w:rsidP="00C62495">
      <w:pPr>
        <w:tabs>
          <w:tab w:val="left" w:pos="284"/>
          <w:tab w:val="left" w:pos="567"/>
        </w:tabs>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Завдання, які вирішуються в процесі вивчення дисципліни:</w:t>
      </w:r>
    </w:p>
    <w:p w:rsidR="00C62495" w:rsidRPr="00C62495" w:rsidRDefault="00C62495" w:rsidP="00C62495">
      <w:pPr>
        <w:widowControl w:val="0"/>
        <w:numPr>
          <w:ilvl w:val="0"/>
          <w:numId w:val="6"/>
        </w:numPr>
        <w:autoSpaceDE w:val="0"/>
        <w:autoSpaceDN w:val="0"/>
        <w:adjustRightInd w:val="0"/>
        <w:spacing w:after="0" w:line="240" w:lineRule="auto"/>
        <w:ind w:left="0"/>
        <w:jc w:val="both"/>
        <w:rPr>
          <w:rFonts w:ascii="Times New Roman" w:hAnsi="Times New Roman" w:cs="Times New Roman"/>
          <w:sz w:val="28"/>
          <w:szCs w:val="28"/>
        </w:rPr>
      </w:pPr>
      <w:r w:rsidRPr="00C62495">
        <w:rPr>
          <w:rFonts w:ascii="Times New Roman" w:hAnsi="Times New Roman" w:cs="Times New Roman"/>
          <w:sz w:val="28"/>
          <w:szCs w:val="28"/>
        </w:rPr>
        <w:t>формування у здобувачів вищої освіти навиків до самостійної оцінки державно-правових форм, явищ, фактів.</w:t>
      </w:r>
    </w:p>
    <w:p w:rsidR="00C62495" w:rsidRPr="00C62495" w:rsidRDefault="00C62495" w:rsidP="00C62495">
      <w:pPr>
        <w:widowControl w:val="0"/>
        <w:numPr>
          <w:ilvl w:val="0"/>
          <w:numId w:val="6"/>
        </w:numPr>
        <w:autoSpaceDE w:val="0"/>
        <w:autoSpaceDN w:val="0"/>
        <w:adjustRightInd w:val="0"/>
        <w:spacing w:after="0" w:line="240" w:lineRule="auto"/>
        <w:ind w:left="0"/>
        <w:jc w:val="both"/>
        <w:rPr>
          <w:rFonts w:ascii="Times New Roman" w:hAnsi="Times New Roman" w:cs="Times New Roman"/>
          <w:sz w:val="28"/>
          <w:szCs w:val="28"/>
        </w:rPr>
      </w:pPr>
      <w:r w:rsidRPr="00C62495">
        <w:rPr>
          <w:rFonts w:ascii="Times New Roman" w:hAnsi="Times New Roman" w:cs="Times New Roman"/>
          <w:sz w:val="28"/>
          <w:szCs w:val="28"/>
        </w:rPr>
        <w:t>формування у здобувачів вищої освіти наукового розуміння й сприйняття права, як невід’ємного елемента культури та соціального спілкування.</w:t>
      </w:r>
    </w:p>
    <w:p w:rsidR="00C62495" w:rsidRPr="00C62495" w:rsidRDefault="00C62495" w:rsidP="00C62495">
      <w:pPr>
        <w:widowControl w:val="0"/>
        <w:numPr>
          <w:ilvl w:val="0"/>
          <w:numId w:val="6"/>
        </w:numPr>
        <w:autoSpaceDE w:val="0"/>
        <w:autoSpaceDN w:val="0"/>
        <w:adjustRightInd w:val="0"/>
        <w:spacing w:after="0" w:line="240" w:lineRule="auto"/>
        <w:ind w:left="0"/>
        <w:jc w:val="both"/>
        <w:rPr>
          <w:rFonts w:ascii="Times New Roman" w:hAnsi="Times New Roman" w:cs="Times New Roman"/>
          <w:sz w:val="28"/>
          <w:szCs w:val="28"/>
        </w:rPr>
      </w:pPr>
      <w:r w:rsidRPr="00C62495">
        <w:rPr>
          <w:rFonts w:ascii="Times New Roman" w:hAnsi="Times New Roman" w:cs="Times New Roman"/>
          <w:sz w:val="28"/>
          <w:szCs w:val="28"/>
        </w:rPr>
        <w:t>з’ясування ролі права в регулюванні суспільних відносин, послідовному наповненні політичних інститутів демократичним змістом.</w:t>
      </w:r>
    </w:p>
    <w:p w:rsidR="00C62495" w:rsidRPr="00C62495" w:rsidRDefault="00C62495" w:rsidP="00C62495">
      <w:pPr>
        <w:widowControl w:val="0"/>
        <w:numPr>
          <w:ilvl w:val="0"/>
          <w:numId w:val="6"/>
        </w:numPr>
        <w:autoSpaceDE w:val="0"/>
        <w:autoSpaceDN w:val="0"/>
        <w:adjustRightInd w:val="0"/>
        <w:spacing w:after="0" w:line="240" w:lineRule="auto"/>
        <w:ind w:left="0"/>
        <w:jc w:val="both"/>
        <w:rPr>
          <w:rFonts w:ascii="Times New Roman" w:hAnsi="Times New Roman" w:cs="Times New Roman"/>
          <w:sz w:val="28"/>
          <w:szCs w:val="28"/>
        </w:rPr>
      </w:pPr>
      <w:r w:rsidRPr="00C62495">
        <w:rPr>
          <w:rFonts w:ascii="Times New Roman" w:hAnsi="Times New Roman" w:cs="Times New Roman"/>
          <w:sz w:val="28"/>
          <w:szCs w:val="28"/>
        </w:rPr>
        <w:t>практичне засвоєння історичних форм (джерел) права.</w:t>
      </w:r>
    </w:p>
    <w:p w:rsidR="00C62495" w:rsidRPr="00C62495" w:rsidRDefault="00C62495" w:rsidP="00C62495">
      <w:pPr>
        <w:tabs>
          <w:tab w:val="left" w:pos="284"/>
          <w:tab w:val="left" w:pos="567"/>
        </w:tabs>
        <w:spacing w:after="0" w:line="240" w:lineRule="auto"/>
        <w:ind w:firstLine="567"/>
        <w:jc w:val="both"/>
        <w:rPr>
          <w:rFonts w:ascii="Times New Roman" w:hAnsi="Times New Roman" w:cs="Times New Roman"/>
          <w:sz w:val="28"/>
          <w:szCs w:val="28"/>
        </w:rPr>
      </w:pPr>
    </w:p>
    <w:p w:rsidR="00C62495" w:rsidRPr="00C62495" w:rsidRDefault="00C62495" w:rsidP="00C62495">
      <w:pPr>
        <w:tabs>
          <w:tab w:val="left" w:pos="0"/>
        </w:tabs>
        <w:spacing w:after="0" w:line="240" w:lineRule="auto"/>
        <w:ind w:firstLine="567"/>
        <w:rPr>
          <w:rFonts w:ascii="Times New Roman" w:hAnsi="Times New Roman" w:cs="Times New Roman"/>
          <w:b/>
          <w:sz w:val="28"/>
          <w:szCs w:val="28"/>
        </w:rPr>
      </w:pPr>
      <w:r w:rsidRPr="00C62495">
        <w:rPr>
          <w:rFonts w:ascii="Times New Roman" w:hAnsi="Times New Roman" w:cs="Times New Roman"/>
          <w:b/>
          <w:sz w:val="28"/>
          <w:szCs w:val="28"/>
        </w:rPr>
        <w:t>3. Очікувані результати навчання з дисципліни</w:t>
      </w:r>
    </w:p>
    <w:p w:rsidR="00C62495" w:rsidRPr="00C62495" w:rsidRDefault="00C62495" w:rsidP="00C62495">
      <w:pPr>
        <w:tabs>
          <w:tab w:val="left" w:pos="0"/>
        </w:tabs>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C62495" w:rsidRPr="00C62495" w:rsidRDefault="00C62495" w:rsidP="00C62495">
      <w:pPr>
        <w:spacing w:after="0" w:line="240" w:lineRule="auto"/>
        <w:ind w:firstLine="426"/>
        <w:jc w:val="both"/>
        <w:rPr>
          <w:rFonts w:ascii="Times New Roman" w:hAnsi="Times New Roman" w:cs="Times New Roman"/>
          <w:sz w:val="28"/>
          <w:szCs w:val="28"/>
        </w:rPr>
      </w:pPr>
      <w:r w:rsidRPr="00C62495">
        <w:rPr>
          <w:rFonts w:ascii="Times New Roman" w:hAnsi="Times New Roman" w:cs="Times New Roman"/>
          <w:sz w:val="28"/>
          <w:szCs w:val="28"/>
        </w:rPr>
        <w:lastRenderedPageBreak/>
        <w:t xml:space="preserve">РН 1. Розуміти історичний, економічний, технологічний і культурний контексти розвитку правоохоронної діяльності. </w:t>
      </w:r>
    </w:p>
    <w:p w:rsidR="00C62495" w:rsidRPr="00C62495" w:rsidRDefault="00C62495" w:rsidP="00C62495">
      <w:pPr>
        <w:spacing w:after="0" w:line="240" w:lineRule="auto"/>
        <w:ind w:firstLine="426"/>
        <w:jc w:val="both"/>
        <w:rPr>
          <w:rFonts w:ascii="Times New Roman" w:hAnsi="Times New Roman" w:cs="Times New Roman"/>
          <w:sz w:val="28"/>
          <w:szCs w:val="28"/>
        </w:rPr>
      </w:pPr>
      <w:r w:rsidRPr="00C62495">
        <w:rPr>
          <w:rFonts w:ascii="Times New Roman" w:hAnsi="Times New Roman" w:cs="Times New Roman"/>
          <w:sz w:val="28"/>
          <w:szCs w:val="28"/>
        </w:rPr>
        <w:t xml:space="preserve">РН 2. Організовувати культурний діалог на рівні, необхідному для ефективної професійної діяльності. </w:t>
      </w:r>
    </w:p>
    <w:p w:rsidR="00C62495" w:rsidRPr="00C62495" w:rsidRDefault="00C62495" w:rsidP="00C62495">
      <w:pPr>
        <w:spacing w:after="0" w:line="240" w:lineRule="auto"/>
        <w:ind w:firstLine="426"/>
        <w:jc w:val="both"/>
        <w:rPr>
          <w:rFonts w:ascii="Times New Roman" w:hAnsi="Times New Roman" w:cs="Times New Roman"/>
          <w:sz w:val="28"/>
          <w:szCs w:val="28"/>
        </w:rPr>
      </w:pPr>
      <w:r w:rsidRPr="00C62495">
        <w:rPr>
          <w:rFonts w:ascii="Times New Roman" w:hAnsi="Times New Roman" w:cs="Times New Roman"/>
          <w:sz w:val="28"/>
          <w:szCs w:val="28"/>
        </w:rPr>
        <w:t xml:space="preserve">РН 3. Збирати необхідну інформацію з різних джерел, аналізувати і оцінювати її. </w:t>
      </w:r>
    </w:p>
    <w:p w:rsidR="00C62495" w:rsidRPr="00C62495" w:rsidRDefault="00C62495" w:rsidP="00C62495">
      <w:pPr>
        <w:spacing w:after="0" w:line="240" w:lineRule="auto"/>
        <w:ind w:firstLine="426"/>
        <w:jc w:val="both"/>
        <w:rPr>
          <w:rFonts w:ascii="Times New Roman" w:hAnsi="Times New Roman" w:cs="Times New Roman"/>
          <w:sz w:val="28"/>
          <w:szCs w:val="28"/>
        </w:rPr>
      </w:pPr>
      <w:r w:rsidRPr="00C62495">
        <w:rPr>
          <w:rFonts w:ascii="Times New Roman" w:hAnsi="Times New Roman" w:cs="Times New Roman"/>
          <w:sz w:val="28"/>
          <w:szCs w:val="28"/>
        </w:rPr>
        <w:t xml:space="preserve">РН 6. Розуміти принципи і мати навички етичної поведінки, соціально відповідальної та свідомої діяльності у сфері правоохоронної діяльності. </w:t>
      </w:r>
    </w:p>
    <w:p w:rsidR="00C62495" w:rsidRPr="00C62495" w:rsidRDefault="00C62495" w:rsidP="00C62495">
      <w:pPr>
        <w:spacing w:after="0" w:line="240" w:lineRule="auto"/>
        <w:ind w:firstLine="540"/>
        <w:jc w:val="both"/>
        <w:rPr>
          <w:rFonts w:ascii="Times New Roman" w:hAnsi="Times New Roman" w:cs="Times New Roman"/>
          <w:sz w:val="28"/>
          <w:szCs w:val="28"/>
        </w:rPr>
      </w:pPr>
    </w:p>
    <w:p w:rsidR="00C62495" w:rsidRPr="00C62495" w:rsidRDefault="00C62495" w:rsidP="00C62495">
      <w:pPr>
        <w:spacing w:after="0" w:line="240" w:lineRule="auto"/>
        <w:ind w:firstLine="540"/>
        <w:jc w:val="both"/>
        <w:rPr>
          <w:rFonts w:ascii="Times New Roman" w:hAnsi="Times New Roman" w:cs="Times New Roman"/>
          <w:sz w:val="28"/>
          <w:szCs w:val="28"/>
        </w:rPr>
      </w:pPr>
      <w:r w:rsidRPr="00C62495">
        <w:rPr>
          <w:rFonts w:ascii="Times New Roman" w:hAnsi="Times New Roman" w:cs="Times New Roman"/>
          <w:sz w:val="28"/>
          <w:szCs w:val="28"/>
        </w:rPr>
        <w:t>У результаті вивчення дисципліни ЗВО повинні:</w:t>
      </w:r>
    </w:p>
    <w:p w:rsidR="00C62495" w:rsidRPr="00C62495" w:rsidRDefault="00C62495" w:rsidP="00C62495">
      <w:pPr>
        <w:spacing w:after="0" w:line="240" w:lineRule="auto"/>
        <w:ind w:firstLine="540"/>
        <w:jc w:val="both"/>
        <w:rPr>
          <w:rFonts w:ascii="Times New Roman" w:hAnsi="Times New Roman" w:cs="Times New Roman"/>
          <w:b/>
          <w:bCs/>
          <w:iCs/>
          <w:sz w:val="28"/>
          <w:szCs w:val="28"/>
        </w:rPr>
      </w:pPr>
    </w:p>
    <w:p w:rsidR="00C62495" w:rsidRPr="00C62495" w:rsidRDefault="00C62495" w:rsidP="00C62495">
      <w:pPr>
        <w:spacing w:after="0" w:line="240" w:lineRule="auto"/>
        <w:jc w:val="both"/>
        <w:rPr>
          <w:rFonts w:ascii="Times New Roman" w:hAnsi="Times New Roman" w:cs="Times New Roman"/>
          <w:b/>
          <w:bCs/>
          <w:iCs/>
          <w:sz w:val="28"/>
          <w:szCs w:val="28"/>
        </w:rPr>
      </w:pPr>
      <w:r w:rsidRPr="00C62495">
        <w:rPr>
          <w:rFonts w:ascii="Times New Roman" w:hAnsi="Times New Roman" w:cs="Times New Roman"/>
          <w:b/>
          <w:bCs/>
          <w:iCs/>
          <w:sz w:val="28"/>
          <w:szCs w:val="28"/>
        </w:rPr>
        <w:t>знати:</w:t>
      </w:r>
    </w:p>
    <w:p w:rsidR="00C62495" w:rsidRPr="00C62495" w:rsidRDefault="00C62495" w:rsidP="00C62495">
      <w:pPr>
        <w:pStyle w:val="ad"/>
        <w:numPr>
          <w:ilvl w:val="0"/>
          <w:numId w:val="7"/>
        </w:numPr>
        <w:tabs>
          <w:tab w:val="left" w:pos="993"/>
        </w:tabs>
        <w:ind w:left="0" w:firstLine="567"/>
        <w:jc w:val="both"/>
        <w:rPr>
          <w:b w:val="0"/>
          <w:sz w:val="28"/>
          <w:szCs w:val="28"/>
        </w:rPr>
      </w:pPr>
      <w:r w:rsidRPr="00C62495">
        <w:rPr>
          <w:b w:val="0"/>
          <w:sz w:val="28"/>
          <w:szCs w:val="28"/>
        </w:rPr>
        <w:t>процеси виникнення та розвитку державних інститутів, в тому числі правоохоронних органів та правові системи народів зарубіжних країн;</w:t>
      </w:r>
    </w:p>
    <w:p w:rsidR="00C62495" w:rsidRPr="00C62495" w:rsidRDefault="00C62495" w:rsidP="00C62495">
      <w:pPr>
        <w:pStyle w:val="ad"/>
        <w:numPr>
          <w:ilvl w:val="0"/>
          <w:numId w:val="7"/>
        </w:numPr>
        <w:tabs>
          <w:tab w:val="left" w:pos="993"/>
        </w:tabs>
        <w:ind w:left="0" w:firstLine="567"/>
        <w:jc w:val="both"/>
        <w:rPr>
          <w:b w:val="0"/>
          <w:sz w:val="28"/>
          <w:szCs w:val="28"/>
        </w:rPr>
      </w:pPr>
      <w:r w:rsidRPr="00C62495">
        <w:rPr>
          <w:b w:val="0"/>
          <w:sz w:val="28"/>
          <w:szCs w:val="28"/>
        </w:rPr>
        <w:t>основні пам’ятки права та практику їх застосування;</w:t>
      </w:r>
    </w:p>
    <w:p w:rsidR="00C62495" w:rsidRPr="00C62495" w:rsidRDefault="00C62495" w:rsidP="00C62495">
      <w:pPr>
        <w:pStyle w:val="ad"/>
        <w:tabs>
          <w:tab w:val="left" w:pos="993"/>
        </w:tabs>
        <w:ind w:firstLine="567"/>
        <w:jc w:val="both"/>
        <w:rPr>
          <w:b w:val="0"/>
          <w:sz w:val="28"/>
          <w:szCs w:val="28"/>
        </w:rPr>
      </w:pPr>
    </w:p>
    <w:p w:rsidR="00C62495" w:rsidRPr="00C62495" w:rsidRDefault="00C62495" w:rsidP="00C62495">
      <w:pPr>
        <w:pStyle w:val="ad"/>
        <w:jc w:val="both"/>
        <w:rPr>
          <w:i/>
          <w:sz w:val="28"/>
          <w:szCs w:val="28"/>
        </w:rPr>
      </w:pPr>
      <w:r w:rsidRPr="00C62495">
        <w:rPr>
          <w:i/>
          <w:sz w:val="28"/>
          <w:szCs w:val="28"/>
        </w:rPr>
        <w:t xml:space="preserve">вміти </w:t>
      </w:r>
    </w:p>
    <w:p w:rsidR="00C62495" w:rsidRPr="00C62495" w:rsidRDefault="00C62495" w:rsidP="00C62495">
      <w:pPr>
        <w:pStyle w:val="ad"/>
        <w:numPr>
          <w:ilvl w:val="0"/>
          <w:numId w:val="8"/>
        </w:numPr>
        <w:tabs>
          <w:tab w:val="left" w:pos="709"/>
          <w:tab w:val="left" w:pos="993"/>
        </w:tabs>
        <w:ind w:left="0" w:firstLine="0"/>
        <w:jc w:val="both"/>
        <w:rPr>
          <w:b w:val="0"/>
          <w:sz w:val="28"/>
          <w:szCs w:val="28"/>
        </w:rPr>
      </w:pPr>
      <w:r w:rsidRPr="00C62495">
        <w:rPr>
          <w:b w:val="0"/>
          <w:sz w:val="28"/>
          <w:szCs w:val="28"/>
        </w:rPr>
        <w:t>аналізувати державні та правові явища в їх історичному розвитку, найважливіші правові пам’ятки та практику їх застосування;</w:t>
      </w:r>
    </w:p>
    <w:p w:rsidR="00C62495" w:rsidRPr="00C62495" w:rsidRDefault="00C62495" w:rsidP="00C62495">
      <w:pPr>
        <w:numPr>
          <w:ilvl w:val="0"/>
          <w:numId w:val="8"/>
        </w:numPr>
        <w:tabs>
          <w:tab w:val="left" w:pos="284"/>
          <w:tab w:val="left" w:pos="567"/>
          <w:tab w:val="left" w:pos="709"/>
          <w:tab w:val="left" w:pos="993"/>
        </w:tabs>
        <w:spacing w:after="0" w:line="240" w:lineRule="auto"/>
        <w:ind w:left="0" w:firstLine="0"/>
        <w:jc w:val="both"/>
        <w:rPr>
          <w:rFonts w:ascii="Times New Roman" w:hAnsi="Times New Roman" w:cs="Times New Roman"/>
          <w:sz w:val="28"/>
          <w:szCs w:val="28"/>
        </w:rPr>
      </w:pPr>
      <w:r w:rsidRPr="00C62495">
        <w:rPr>
          <w:rFonts w:ascii="Times New Roman" w:hAnsi="Times New Roman" w:cs="Times New Roman"/>
          <w:sz w:val="28"/>
          <w:szCs w:val="28"/>
        </w:rPr>
        <w:t>аналізувати зміст державно-правових процесів, які розвивалися в певному просторі та часі;</w:t>
      </w:r>
    </w:p>
    <w:p w:rsidR="00C62495" w:rsidRPr="00C62495" w:rsidRDefault="00C62495" w:rsidP="00C62495">
      <w:pPr>
        <w:numPr>
          <w:ilvl w:val="0"/>
          <w:numId w:val="8"/>
        </w:numPr>
        <w:tabs>
          <w:tab w:val="left" w:pos="284"/>
          <w:tab w:val="left" w:pos="567"/>
          <w:tab w:val="left" w:pos="709"/>
          <w:tab w:val="left" w:pos="993"/>
        </w:tabs>
        <w:spacing w:after="0" w:line="240" w:lineRule="auto"/>
        <w:ind w:left="0" w:firstLine="0"/>
        <w:jc w:val="both"/>
        <w:rPr>
          <w:rFonts w:ascii="Times New Roman" w:hAnsi="Times New Roman" w:cs="Times New Roman"/>
          <w:sz w:val="28"/>
          <w:szCs w:val="28"/>
        </w:rPr>
      </w:pPr>
      <w:r w:rsidRPr="00C62495">
        <w:rPr>
          <w:rFonts w:ascii="Times New Roman" w:hAnsi="Times New Roman" w:cs="Times New Roman"/>
          <w:sz w:val="28"/>
          <w:szCs w:val="28"/>
        </w:rPr>
        <w:t>історично усвідомити державно-правові явища;</w:t>
      </w:r>
    </w:p>
    <w:p w:rsidR="00C62495" w:rsidRPr="00C62495" w:rsidRDefault="00C62495" w:rsidP="00C62495">
      <w:pPr>
        <w:numPr>
          <w:ilvl w:val="0"/>
          <w:numId w:val="8"/>
        </w:numPr>
        <w:tabs>
          <w:tab w:val="left" w:pos="284"/>
          <w:tab w:val="left" w:pos="567"/>
          <w:tab w:val="left" w:pos="709"/>
          <w:tab w:val="left" w:pos="993"/>
        </w:tabs>
        <w:spacing w:after="0" w:line="240" w:lineRule="auto"/>
        <w:ind w:left="0" w:firstLine="0"/>
        <w:jc w:val="both"/>
        <w:rPr>
          <w:rFonts w:ascii="Times New Roman" w:hAnsi="Times New Roman" w:cs="Times New Roman"/>
          <w:sz w:val="28"/>
          <w:szCs w:val="28"/>
        </w:rPr>
      </w:pPr>
      <w:r w:rsidRPr="00C62495">
        <w:rPr>
          <w:rFonts w:ascii="Times New Roman" w:hAnsi="Times New Roman" w:cs="Times New Roman"/>
          <w:sz w:val="28"/>
          <w:szCs w:val="28"/>
        </w:rPr>
        <w:t>досліджувати властиві державно-правовим процесам причинно-наслідкові зв’язки та конкретно-історичні закономірності;</w:t>
      </w:r>
    </w:p>
    <w:p w:rsidR="00C62495" w:rsidRPr="00C62495" w:rsidRDefault="00C62495" w:rsidP="00C62495">
      <w:pPr>
        <w:numPr>
          <w:ilvl w:val="0"/>
          <w:numId w:val="8"/>
        </w:numPr>
        <w:tabs>
          <w:tab w:val="left" w:pos="709"/>
          <w:tab w:val="left" w:pos="993"/>
        </w:tabs>
        <w:spacing w:after="0" w:line="240" w:lineRule="auto"/>
        <w:ind w:left="0" w:firstLine="0"/>
        <w:jc w:val="both"/>
        <w:rPr>
          <w:rFonts w:ascii="Times New Roman" w:hAnsi="Times New Roman" w:cs="Times New Roman"/>
          <w:sz w:val="28"/>
          <w:szCs w:val="28"/>
        </w:rPr>
      </w:pPr>
      <w:r w:rsidRPr="00C62495">
        <w:rPr>
          <w:rFonts w:ascii="Times New Roman" w:hAnsi="Times New Roman" w:cs="Times New Roman"/>
          <w:sz w:val="28"/>
          <w:szCs w:val="28"/>
        </w:rPr>
        <w:t>складати науково-обґрунтовані прогнози про майбутні стани державно-правових явищ.</w:t>
      </w:r>
    </w:p>
    <w:p w:rsidR="00C62495" w:rsidRPr="00C62495" w:rsidRDefault="00C62495" w:rsidP="00C62495">
      <w:pPr>
        <w:spacing w:after="0" w:line="240" w:lineRule="auto"/>
        <w:ind w:firstLine="540"/>
        <w:jc w:val="both"/>
        <w:rPr>
          <w:rFonts w:ascii="Times New Roman" w:hAnsi="Times New Roman" w:cs="Times New Roman"/>
          <w:sz w:val="28"/>
          <w:szCs w:val="28"/>
        </w:rPr>
      </w:pPr>
    </w:p>
    <w:p w:rsidR="00C62495" w:rsidRDefault="00C45362" w:rsidP="00C62495">
      <w:pPr>
        <w:spacing w:after="0" w:line="240" w:lineRule="auto"/>
        <w:ind w:firstLine="360"/>
        <w:rPr>
          <w:rFonts w:ascii="Times New Roman" w:hAnsi="Times New Roman" w:cs="Times New Roman"/>
          <w:b/>
          <w:sz w:val="28"/>
          <w:szCs w:val="28"/>
          <w:lang w:eastAsia="uk-UA"/>
        </w:rPr>
      </w:pPr>
      <w:r>
        <w:rPr>
          <w:rFonts w:ascii="Times New Roman" w:hAnsi="Times New Roman" w:cs="Times New Roman"/>
          <w:b/>
          <w:sz w:val="28"/>
          <w:szCs w:val="28"/>
          <w:lang w:eastAsia="uk-UA"/>
        </w:rPr>
        <w:t>4. Обсяг курсу</w:t>
      </w:r>
    </w:p>
    <w:tbl>
      <w:tblPr>
        <w:tblStyle w:val="aa"/>
        <w:tblW w:w="9214" w:type="dxa"/>
        <w:tblInd w:w="108" w:type="dxa"/>
        <w:tblLook w:val="04A0" w:firstRow="1" w:lastRow="0" w:firstColumn="1" w:lastColumn="0" w:noHBand="0" w:noVBand="1"/>
      </w:tblPr>
      <w:tblGrid>
        <w:gridCol w:w="4819"/>
        <w:gridCol w:w="4395"/>
      </w:tblGrid>
      <w:tr w:rsidR="00C45362" w:rsidTr="00C45362">
        <w:tc>
          <w:tcPr>
            <w:tcW w:w="4819" w:type="dxa"/>
            <w:vAlign w:val="center"/>
          </w:tcPr>
          <w:p w:rsidR="00C45362" w:rsidRPr="00C62495" w:rsidRDefault="00C45362" w:rsidP="00C854C8">
            <w:pPr>
              <w:spacing w:after="0" w:line="240" w:lineRule="auto"/>
              <w:jc w:val="center"/>
              <w:rPr>
                <w:rFonts w:ascii="Times New Roman" w:eastAsia="Times New Roman" w:hAnsi="Times New Roman" w:cs="Times New Roman"/>
                <w:b/>
                <w:sz w:val="28"/>
                <w:szCs w:val="28"/>
              </w:rPr>
            </w:pPr>
            <w:r w:rsidRPr="00C62495">
              <w:rPr>
                <w:rFonts w:ascii="Times New Roman" w:hAnsi="Times New Roman" w:cs="Times New Roman"/>
                <w:b/>
                <w:sz w:val="28"/>
                <w:szCs w:val="28"/>
              </w:rPr>
              <w:t>Вид заняття</w:t>
            </w:r>
          </w:p>
        </w:tc>
        <w:tc>
          <w:tcPr>
            <w:tcW w:w="4395" w:type="dxa"/>
          </w:tcPr>
          <w:p w:rsidR="00C45362" w:rsidRDefault="00C45362" w:rsidP="00C62495">
            <w:pPr>
              <w:spacing w:after="0" w:line="240" w:lineRule="auto"/>
              <w:rPr>
                <w:rFonts w:ascii="Times New Roman" w:hAnsi="Times New Roman" w:cs="Times New Roman"/>
                <w:sz w:val="28"/>
                <w:szCs w:val="28"/>
              </w:rPr>
            </w:pPr>
            <w:r w:rsidRPr="00C62495">
              <w:rPr>
                <w:rFonts w:ascii="Times New Roman" w:hAnsi="Times New Roman" w:cs="Times New Roman"/>
                <w:b/>
                <w:sz w:val="28"/>
                <w:szCs w:val="28"/>
              </w:rPr>
              <w:t>Загальна к-сть годин</w:t>
            </w:r>
          </w:p>
        </w:tc>
      </w:tr>
      <w:tr w:rsidR="00C45362" w:rsidTr="00C45362">
        <w:tc>
          <w:tcPr>
            <w:tcW w:w="4819" w:type="dxa"/>
          </w:tcPr>
          <w:p w:rsidR="00C45362" w:rsidRPr="00C62495" w:rsidRDefault="00C45362" w:rsidP="00C854C8">
            <w:pPr>
              <w:spacing w:after="0" w:line="240" w:lineRule="auto"/>
              <w:jc w:val="both"/>
              <w:rPr>
                <w:rFonts w:ascii="Times New Roman" w:eastAsia="Times New Roman" w:hAnsi="Times New Roman" w:cs="Times New Roman"/>
                <w:sz w:val="28"/>
                <w:szCs w:val="28"/>
              </w:rPr>
            </w:pPr>
            <w:r w:rsidRPr="00C62495">
              <w:rPr>
                <w:rFonts w:ascii="Times New Roman" w:hAnsi="Times New Roman" w:cs="Times New Roman"/>
                <w:sz w:val="28"/>
                <w:szCs w:val="28"/>
              </w:rPr>
              <w:t>лекції</w:t>
            </w:r>
          </w:p>
        </w:tc>
        <w:tc>
          <w:tcPr>
            <w:tcW w:w="4395" w:type="dxa"/>
          </w:tcPr>
          <w:p w:rsidR="00C45362" w:rsidRPr="00C62495" w:rsidRDefault="00C45362" w:rsidP="000E6CF8">
            <w:pPr>
              <w:spacing w:after="0" w:line="240" w:lineRule="auto"/>
              <w:jc w:val="both"/>
              <w:rPr>
                <w:rFonts w:ascii="Times New Roman" w:eastAsia="Times New Roman" w:hAnsi="Times New Roman" w:cs="Times New Roman"/>
                <w:sz w:val="28"/>
                <w:szCs w:val="28"/>
              </w:rPr>
            </w:pPr>
            <w:r w:rsidRPr="00C62495">
              <w:rPr>
                <w:rFonts w:ascii="Times New Roman" w:hAnsi="Times New Roman" w:cs="Times New Roman"/>
                <w:sz w:val="28"/>
                <w:szCs w:val="28"/>
              </w:rPr>
              <w:t>16 годин</w:t>
            </w:r>
          </w:p>
        </w:tc>
      </w:tr>
      <w:tr w:rsidR="00C45362" w:rsidTr="00C45362">
        <w:tc>
          <w:tcPr>
            <w:tcW w:w="4819" w:type="dxa"/>
          </w:tcPr>
          <w:p w:rsidR="00C45362" w:rsidRPr="00C62495" w:rsidRDefault="00C45362" w:rsidP="00C854C8">
            <w:pPr>
              <w:spacing w:after="0" w:line="240" w:lineRule="auto"/>
              <w:jc w:val="both"/>
              <w:rPr>
                <w:rFonts w:ascii="Times New Roman" w:eastAsia="Times New Roman" w:hAnsi="Times New Roman" w:cs="Times New Roman"/>
                <w:sz w:val="28"/>
                <w:szCs w:val="28"/>
              </w:rPr>
            </w:pPr>
            <w:r w:rsidRPr="00C62495">
              <w:rPr>
                <w:rFonts w:ascii="Times New Roman" w:hAnsi="Times New Roman" w:cs="Times New Roman"/>
                <w:sz w:val="28"/>
                <w:szCs w:val="28"/>
              </w:rPr>
              <w:t>семінарські заняття</w:t>
            </w:r>
          </w:p>
        </w:tc>
        <w:tc>
          <w:tcPr>
            <w:tcW w:w="4395" w:type="dxa"/>
          </w:tcPr>
          <w:p w:rsidR="00C45362" w:rsidRPr="00C62495" w:rsidRDefault="00C45362" w:rsidP="000E6CF8">
            <w:pPr>
              <w:spacing w:after="0" w:line="240" w:lineRule="auto"/>
              <w:jc w:val="both"/>
              <w:rPr>
                <w:rFonts w:ascii="Times New Roman" w:eastAsia="Times New Roman" w:hAnsi="Times New Roman" w:cs="Times New Roman"/>
                <w:sz w:val="28"/>
                <w:szCs w:val="28"/>
              </w:rPr>
            </w:pPr>
            <w:r w:rsidRPr="00C62495">
              <w:rPr>
                <w:rFonts w:ascii="Times New Roman" w:hAnsi="Times New Roman" w:cs="Times New Roman"/>
                <w:sz w:val="28"/>
                <w:szCs w:val="28"/>
              </w:rPr>
              <w:t>14 годин</w:t>
            </w:r>
          </w:p>
        </w:tc>
      </w:tr>
      <w:tr w:rsidR="00C45362" w:rsidTr="00C45362">
        <w:tc>
          <w:tcPr>
            <w:tcW w:w="4819" w:type="dxa"/>
          </w:tcPr>
          <w:p w:rsidR="00C45362" w:rsidRPr="00C62495" w:rsidRDefault="00C45362" w:rsidP="00C854C8">
            <w:pPr>
              <w:spacing w:after="0" w:line="240" w:lineRule="auto"/>
              <w:jc w:val="both"/>
              <w:rPr>
                <w:rFonts w:ascii="Times New Roman" w:eastAsia="Times New Roman" w:hAnsi="Times New Roman" w:cs="Times New Roman"/>
                <w:sz w:val="28"/>
                <w:szCs w:val="28"/>
              </w:rPr>
            </w:pPr>
            <w:r w:rsidRPr="00C62495">
              <w:rPr>
                <w:rFonts w:ascii="Times New Roman" w:hAnsi="Times New Roman" w:cs="Times New Roman"/>
                <w:sz w:val="28"/>
                <w:szCs w:val="28"/>
              </w:rPr>
              <w:t>самостійна робота</w:t>
            </w:r>
          </w:p>
        </w:tc>
        <w:tc>
          <w:tcPr>
            <w:tcW w:w="4395" w:type="dxa"/>
          </w:tcPr>
          <w:p w:rsidR="00C45362" w:rsidRPr="00C62495" w:rsidRDefault="00C45362" w:rsidP="000E6CF8">
            <w:pPr>
              <w:spacing w:after="0" w:line="240" w:lineRule="auto"/>
              <w:jc w:val="both"/>
              <w:rPr>
                <w:rFonts w:ascii="Times New Roman" w:eastAsia="Times New Roman" w:hAnsi="Times New Roman" w:cs="Times New Roman"/>
                <w:sz w:val="28"/>
                <w:szCs w:val="28"/>
              </w:rPr>
            </w:pPr>
            <w:r w:rsidRPr="00C62495">
              <w:rPr>
                <w:rFonts w:ascii="Times New Roman" w:hAnsi="Times New Roman" w:cs="Times New Roman"/>
                <w:sz w:val="28"/>
                <w:szCs w:val="28"/>
              </w:rPr>
              <w:t>60 годин</w:t>
            </w:r>
          </w:p>
        </w:tc>
      </w:tr>
    </w:tbl>
    <w:p w:rsidR="00C45362" w:rsidRPr="00C45362" w:rsidRDefault="00C45362" w:rsidP="00C62495">
      <w:pPr>
        <w:spacing w:after="0" w:line="240" w:lineRule="auto"/>
        <w:ind w:firstLine="360"/>
        <w:rPr>
          <w:rFonts w:ascii="Times New Roman" w:hAnsi="Times New Roman" w:cs="Times New Roman"/>
          <w:sz w:val="28"/>
          <w:szCs w:val="28"/>
          <w:lang w:eastAsia="uk-UA"/>
        </w:rPr>
      </w:pPr>
    </w:p>
    <w:p w:rsidR="00C62495" w:rsidRPr="00C62495" w:rsidRDefault="00C62495" w:rsidP="00C62495">
      <w:pPr>
        <w:spacing w:after="0" w:line="240" w:lineRule="auto"/>
        <w:ind w:firstLine="360"/>
        <w:jc w:val="both"/>
        <w:rPr>
          <w:rFonts w:ascii="Times New Roman" w:hAnsi="Times New Roman" w:cs="Times New Roman"/>
          <w:b/>
          <w:sz w:val="28"/>
          <w:szCs w:val="28"/>
          <w:lang w:eastAsia="uk-UA"/>
        </w:rPr>
      </w:pPr>
      <w:r w:rsidRPr="00C62495">
        <w:rPr>
          <w:rFonts w:ascii="Times New Roman" w:hAnsi="Times New Roman" w:cs="Times New Roman"/>
          <w:b/>
          <w:sz w:val="28"/>
          <w:szCs w:val="28"/>
          <w:lang w:eastAsia="uk-UA"/>
        </w:rPr>
        <w:t xml:space="preserve">5. </w:t>
      </w:r>
      <w:proofErr w:type="spellStart"/>
      <w:r w:rsidRPr="00C62495">
        <w:rPr>
          <w:rFonts w:ascii="Times New Roman" w:hAnsi="Times New Roman" w:cs="Times New Roman"/>
          <w:b/>
          <w:sz w:val="28"/>
          <w:szCs w:val="28"/>
          <w:lang w:eastAsia="uk-UA"/>
        </w:rPr>
        <w:t>Пререквізити</w:t>
      </w:r>
      <w:proofErr w:type="spellEnd"/>
      <w:r w:rsidRPr="00C62495">
        <w:rPr>
          <w:rFonts w:ascii="Times New Roman" w:hAnsi="Times New Roman" w:cs="Times New Roman"/>
          <w:b/>
          <w:sz w:val="28"/>
          <w:szCs w:val="28"/>
          <w:lang w:eastAsia="uk-UA"/>
        </w:rPr>
        <w:t xml:space="preserve"> – </w:t>
      </w:r>
    </w:p>
    <w:p w:rsidR="00C62495" w:rsidRPr="00C62495" w:rsidRDefault="00C62495" w:rsidP="00C62495">
      <w:pPr>
        <w:tabs>
          <w:tab w:val="left" w:pos="284"/>
          <w:tab w:val="left" w:pos="567"/>
        </w:tabs>
        <w:spacing w:after="0" w:line="240" w:lineRule="auto"/>
        <w:ind w:firstLine="709"/>
        <w:jc w:val="both"/>
        <w:rPr>
          <w:rFonts w:ascii="Times New Roman" w:hAnsi="Times New Roman" w:cs="Times New Roman"/>
          <w:sz w:val="28"/>
          <w:szCs w:val="28"/>
          <w:lang w:eastAsia="ru-RU"/>
        </w:rPr>
      </w:pPr>
      <w:r w:rsidRPr="00C62495">
        <w:rPr>
          <w:rFonts w:ascii="Times New Roman" w:hAnsi="Times New Roman" w:cs="Times New Roman"/>
          <w:sz w:val="28"/>
          <w:szCs w:val="28"/>
        </w:rPr>
        <w:t>Передумови для вивчення дисципліни є вивчення навчальної дисципліни Всесвітня історія</w:t>
      </w:r>
    </w:p>
    <w:p w:rsidR="00C62495" w:rsidRPr="00C62495" w:rsidRDefault="00C62495" w:rsidP="00C62495">
      <w:pPr>
        <w:spacing w:after="0" w:line="240" w:lineRule="auto"/>
        <w:ind w:firstLine="360"/>
        <w:jc w:val="both"/>
        <w:rPr>
          <w:rFonts w:ascii="Times New Roman" w:hAnsi="Times New Roman" w:cs="Times New Roman"/>
          <w:b/>
          <w:sz w:val="28"/>
          <w:szCs w:val="28"/>
          <w:lang w:eastAsia="uk-UA"/>
        </w:rPr>
      </w:pPr>
    </w:p>
    <w:p w:rsidR="00C62495" w:rsidRPr="00C62495" w:rsidRDefault="00C62495" w:rsidP="00C62495">
      <w:pPr>
        <w:spacing w:after="0" w:line="240" w:lineRule="auto"/>
        <w:ind w:firstLine="360"/>
        <w:jc w:val="both"/>
        <w:rPr>
          <w:rFonts w:ascii="Times New Roman" w:hAnsi="Times New Roman" w:cs="Times New Roman"/>
          <w:b/>
          <w:sz w:val="28"/>
          <w:szCs w:val="28"/>
          <w:lang w:eastAsia="uk-UA"/>
        </w:rPr>
      </w:pPr>
      <w:r w:rsidRPr="00C62495">
        <w:rPr>
          <w:rFonts w:ascii="Times New Roman" w:hAnsi="Times New Roman" w:cs="Times New Roman"/>
          <w:b/>
          <w:sz w:val="28"/>
          <w:szCs w:val="28"/>
          <w:lang w:eastAsia="uk-UA"/>
        </w:rPr>
        <w:t>6. Система оцінювання та вимоги.</w:t>
      </w:r>
    </w:p>
    <w:p w:rsidR="00C62495" w:rsidRPr="00C62495" w:rsidRDefault="00C62495" w:rsidP="00C62495">
      <w:pPr>
        <w:spacing w:after="0" w:line="240" w:lineRule="auto"/>
        <w:ind w:firstLine="567"/>
        <w:jc w:val="both"/>
        <w:rPr>
          <w:rFonts w:ascii="Times New Roman" w:hAnsi="Times New Roman" w:cs="Times New Roman"/>
          <w:sz w:val="28"/>
          <w:szCs w:val="28"/>
          <w:lang w:eastAsia="ru-RU"/>
        </w:rPr>
      </w:pPr>
      <w:r w:rsidRPr="00C62495">
        <w:rPr>
          <w:rFonts w:ascii="Times New Roman" w:hAnsi="Times New Roman" w:cs="Times New Roman"/>
          <w:sz w:val="28"/>
          <w:szCs w:val="28"/>
        </w:rPr>
        <w:t>Дисципліну можна вважати такою, що засвоєна, якщо здобувач потягом семестру до проведення підсумкового семестрового контролю набере не менше 20 балів і набуде такі знання та вміння:</w:t>
      </w:r>
    </w:p>
    <w:p w:rsidR="00C62495" w:rsidRPr="00C62495" w:rsidRDefault="00C62495" w:rsidP="00C62495">
      <w:pPr>
        <w:spacing w:after="0" w:line="240" w:lineRule="auto"/>
        <w:jc w:val="both"/>
        <w:rPr>
          <w:rFonts w:ascii="Times New Roman" w:hAnsi="Times New Roman" w:cs="Times New Roman"/>
          <w:b/>
          <w:bCs/>
          <w:iCs/>
          <w:sz w:val="28"/>
          <w:szCs w:val="28"/>
        </w:rPr>
      </w:pPr>
      <w:r w:rsidRPr="00C62495">
        <w:rPr>
          <w:rFonts w:ascii="Times New Roman" w:hAnsi="Times New Roman" w:cs="Times New Roman"/>
          <w:b/>
          <w:bCs/>
          <w:iCs/>
          <w:sz w:val="28"/>
          <w:szCs w:val="28"/>
        </w:rPr>
        <w:t>знає:</w:t>
      </w:r>
    </w:p>
    <w:p w:rsidR="00C62495" w:rsidRPr="00C62495" w:rsidRDefault="00C62495" w:rsidP="00C62495">
      <w:pPr>
        <w:pStyle w:val="ad"/>
        <w:numPr>
          <w:ilvl w:val="0"/>
          <w:numId w:val="9"/>
        </w:numPr>
        <w:ind w:left="0" w:firstLine="0"/>
        <w:jc w:val="both"/>
        <w:rPr>
          <w:b w:val="0"/>
          <w:sz w:val="28"/>
          <w:szCs w:val="28"/>
        </w:rPr>
      </w:pPr>
      <w:r w:rsidRPr="00C62495">
        <w:rPr>
          <w:b w:val="0"/>
          <w:sz w:val="28"/>
          <w:szCs w:val="28"/>
        </w:rPr>
        <w:t xml:space="preserve">основні пам’ятки права; </w:t>
      </w:r>
    </w:p>
    <w:p w:rsidR="00C62495" w:rsidRPr="00C62495" w:rsidRDefault="00C62495" w:rsidP="00C62495">
      <w:pPr>
        <w:pStyle w:val="ad"/>
        <w:numPr>
          <w:ilvl w:val="0"/>
          <w:numId w:val="9"/>
        </w:numPr>
        <w:ind w:left="0" w:firstLine="0"/>
        <w:jc w:val="both"/>
        <w:rPr>
          <w:b w:val="0"/>
          <w:sz w:val="28"/>
          <w:szCs w:val="28"/>
        </w:rPr>
      </w:pPr>
      <w:r w:rsidRPr="00C62495">
        <w:rPr>
          <w:b w:val="0"/>
          <w:sz w:val="28"/>
          <w:szCs w:val="28"/>
        </w:rPr>
        <w:lastRenderedPageBreak/>
        <w:t>базові процеси виникнення та розвитку державних інститутів;</w:t>
      </w:r>
    </w:p>
    <w:p w:rsidR="00C62495" w:rsidRPr="00C62495" w:rsidRDefault="00C62495" w:rsidP="00C62495">
      <w:pPr>
        <w:pStyle w:val="ad"/>
        <w:numPr>
          <w:ilvl w:val="0"/>
          <w:numId w:val="9"/>
        </w:numPr>
        <w:ind w:left="0" w:firstLine="0"/>
        <w:jc w:val="both"/>
        <w:rPr>
          <w:b w:val="0"/>
          <w:sz w:val="28"/>
          <w:szCs w:val="28"/>
        </w:rPr>
      </w:pPr>
      <w:r w:rsidRPr="00C62495">
        <w:rPr>
          <w:b w:val="0"/>
          <w:sz w:val="28"/>
          <w:szCs w:val="28"/>
        </w:rPr>
        <w:t>базові поняття правових систем народів зарубіжних країн</w:t>
      </w:r>
    </w:p>
    <w:p w:rsidR="00C62495" w:rsidRPr="00C62495" w:rsidRDefault="00C62495" w:rsidP="00C62495">
      <w:pPr>
        <w:pStyle w:val="ad"/>
        <w:numPr>
          <w:ilvl w:val="0"/>
          <w:numId w:val="9"/>
        </w:numPr>
        <w:ind w:left="0" w:firstLine="0"/>
        <w:jc w:val="both"/>
        <w:rPr>
          <w:b w:val="0"/>
          <w:sz w:val="28"/>
          <w:szCs w:val="28"/>
        </w:rPr>
      </w:pPr>
      <w:r w:rsidRPr="00C62495">
        <w:rPr>
          <w:b w:val="0"/>
          <w:sz w:val="28"/>
          <w:szCs w:val="28"/>
        </w:rPr>
        <w:t>основні терміни та поняття з історії держави та права зарубіжних країн;</w:t>
      </w:r>
    </w:p>
    <w:p w:rsidR="00C62495" w:rsidRPr="00C62495" w:rsidRDefault="00C62495" w:rsidP="00C62495">
      <w:pPr>
        <w:spacing w:after="0" w:line="240" w:lineRule="auto"/>
        <w:jc w:val="both"/>
        <w:rPr>
          <w:rFonts w:ascii="Times New Roman" w:hAnsi="Times New Roman" w:cs="Times New Roman"/>
          <w:sz w:val="28"/>
          <w:szCs w:val="28"/>
        </w:rPr>
      </w:pPr>
      <w:r w:rsidRPr="00C62495">
        <w:rPr>
          <w:rFonts w:ascii="Times New Roman" w:hAnsi="Times New Roman" w:cs="Times New Roman"/>
          <w:b/>
          <w:bCs/>
          <w:iCs/>
          <w:sz w:val="28"/>
          <w:szCs w:val="28"/>
        </w:rPr>
        <w:t>вміє</w:t>
      </w:r>
      <w:r w:rsidRPr="00C62495">
        <w:rPr>
          <w:rFonts w:ascii="Times New Roman" w:hAnsi="Times New Roman" w:cs="Times New Roman"/>
          <w:sz w:val="28"/>
          <w:szCs w:val="28"/>
        </w:rPr>
        <w:t>:</w:t>
      </w:r>
    </w:p>
    <w:p w:rsidR="00C62495" w:rsidRPr="00C62495" w:rsidRDefault="00C62495" w:rsidP="00C62495">
      <w:pPr>
        <w:pStyle w:val="ad"/>
        <w:numPr>
          <w:ilvl w:val="0"/>
          <w:numId w:val="10"/>
        </w:numPr>
        <w:ind w:left="0" w:firstLine="0"/>
        <w:jc w:val="both"/>
        <w:rPr>
          <w:sz w:val="28"/>
          <w:szCs w:val="28"/>
        </w:rPr>
      </w:pPr>
      <w:r w:rsidRPr="00C62495">
        <w:rPr>
          <w:b w:val="0"/>
          <w:sz w:val="28"/>
          <w:szCs w:val="28"/>
        </w:rPr>
        <w:t>характеризувати періоди розвитку держави та права зарубіжних країн;</w:t>
      </w:r>
    </w:p>
    <w:p w:rsidR="00C62495" w:rsidRPr="00C62495" w:rsidRDefault="00C62495" w:rsidP="00C62495">
      <w:pPr>
        <w:pStyle w:val="ad"/>
        <w:numPr>
          <w:ilvl w:val="0"/>
          <w:numId w:val="10"/>
        </w:numPr>
        <w:ind w:left="0" w:firstLine="0"/>
        <w:jc w:val="both"/>
        <w:rPr>
          <w:sz w:val="28"/>
          <w:szCs w:val="28"/>
        </w:rPr>
      </w:pPr>
      <w:r w:rsidRPr="00C62495">
        <w:rPr>
          <w:b w:val="0"/>
          <w:sz w:val="28"/>
          <w:szCs w:val="28"/>
        </w:rPr>
        <w:t>надавати загальну характеристику основних джерел права;</w:t>
      </w:r>
    </w:p>
    <w:p w:rsidR="00C62495" w:rsidRPr="00C62495" w:rsidRDefault="00C62495" w:rsidP="00C62495">
      <w:pPr>
        <w:pStyle w:val="ad"/>
        <w:numPr>
          <w:ilvl w:val="0"/>
          <w:numId w:val="10"/>
        </w:numPr>
        <w:ind w:left="0" w:firstLine="0"/>
        <w:jc w:val="both"/>
        <w:rPr>
          <w:sz w:val="28"/>
          <w:szCs w:val="28"/>
        </w:rPr>
      </w:pPr>
      <w:r w:rsidRPr="00C62495">
        <w:rPr>
          <w:b w:val="0"/>
          <w:sz w:val="28"/>
          <w:szCs w:val="28"/>
        </w:rPr>
        <w:t>аналізувати зміст державно-правових процесів, які розвивалися в певному просторі та часі;</w:t>
      </w:r>
    </w:p>
    <w:p w:rsidR="00C62495" w:rsidRPr="00C62495" w:rsidRDefault="00C62495" w:rsidP="00C62495">
      <w:pPr>
        <w:pStyle w:val="ad"/>
        <w:numPr>
          <w:ilvl w:val="0"/>
          <w:numId w:val="10"/>
        </w:numPr>
        <w:ind w:left="0" w:firstLine="0"/>
        <w:jc w:val="both"/>
        <w:rPr>
          <w:b w:val="0"/>
          <w:sz w:val="28"/>
          <w:szCs w:val="28"/>
        </w:rPr>
      </w:pPr>
      <w:r w:rsidRPr="00C62495">
        <w:rPr>
          <w:b w:val="0"/>
          <w:sz w:val="28"/>
          <w:szCs w:val="28"/>
        </w:rPr>
        <w:t>орієнтуватися у змісті першоджерела та вирішувати найпростіші задачі-казуси.</w:t>
      </w:r>
    </w:p>
    <w:p w:rsidR="00C62495" w:rsidRPr="00C62495" w:rsidRDefault="00C62495" w:rsidP="00C62495">
      <w:pPr>
        <w:spacing w:after="0" w:line="240" w:lineRule="auto"/>
        <w:ind w:firstLine="851"/>
        <w:rPr>
          <w:rFonts w:ascii="Times New Roman" w:hAnsi="Times New Roman" w:cs="Times New Roman"/>
          <w:sz w:val="28"/>
          <w:szCs w:val="28"/>
        </w:rPr>
      </w:pP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Ті здобувачі, які до проведення підсумкового семестрового контролю не встигли виконати всі обов’язкові види робіт та мають підсумкову оцінку до 19 балів включно (за шкалою оцінювання), мають пройти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C62495" w:rsidRPr="00C62495" w:rsidRDefault="00C62495" w:rsidP="00C62495">
      <w:pPr>
        <w:spacing w:after="0" w:line="240" w:lineRule="auto"/>
        <w:ind w:firstLine="851"/>
        <w:rPr>
          <w:rFonts w:ascii="Times New Roman" w:hAnsi="Times New Roman" w:cs="Times New Roman"/>
          <w:sz w:val="28"/>
          <w:szCs w:val="28"/>
        </w:rPr>
      </w:pPr>
    </w:p>
    <w:p w:rsidR="00C62495" w:rsidRPr="00C62495" w:rsidRDefault="00C62495" w:rsidP="00C62495">
      <w:pPr>
        <w:spacing w:after="0" w:line="240" w:lineRule="auto"/>
        <w:ind w:firstLine="567"/>
        <w:jc w:val="center"/>
        <w:rPr>
          <w:rFonts w:ascii="Times New Roman" w:hAnsi="Times New Roman" w:cs="Times New Roman"/>
          <w:b/>
          <w:sz w:val="28"/>
          <w:szCs w:val="28"/>
        </w:rPr>
      </w:pPr>
      <w:r w:rsidRPr="00C62495">
        <w:rPr>
          <w:rFonts w:ascii="Times New Roman" w:hAnsi="Times New Roman" w:cs="Times New Roman"/>
          <w:b/>
          <w:sz w:val="28"/>
          <w:szCs w:val="28"/>
        </w:rPr>
        <w:t>Види робіт та бали, які студент може отримати за їх виконання:</w:t>
      </w:r>
    </w:p>
    <w:p w:rsidR="00C62495" w:rsidRPr="00C62495" w:rsidRDefault="00C62495" w:rsidP="00C62495">
      <w:pPr>
        <w:spacing w:after="0" w:line="240" w:lineRule="auto"/>
        <w:ind w:firstLine="567"/>
        <w:jc w:val="center"/>
        <w:rPr>
          <w:rFonts w:ascii="Times New Roman" w:hAnsi="Times New Roman" w:cs="Times New Roman"/>
          <w:b/>
          <w:sz w:val="28"/>
          <w:szCs w:val="28"/>
        </w:rPr>
      </w:pPr>
    </w:p>
    <w:p w:rsidR="00C62495" w:rsidRPr="00C62495" w:rsidRDefault="00C62495" w:rsidP="00C62495">
      <w:pPr>
        <w:spacing w:after="0" w:line="240" w:lineRule="auto"/>
        <w:jc w:val="both"/>
        <w:rPr>
          <w:rFonts w:ascii="Times New Roman" w:hAnsi="Times New Roman" w:cs="Times New Roman"/>
          <w:sz w:val="28"/>
          <w:szCs w:val="28"/>
        </w:rPr>
      </w:pPr>
      <w:r w:rsidRPr="00C62495">
        <w:rPr>
          <w:rFonts w:ascii="Times New Roman" w:hAnsi="Times New Roman" w:cs="Times New Roman"/>
          <w:b/>
          <w:sz w:val="28"/>
          <w:szCs w:val="28"/>
        </w:rPr>
        <w:t>1)</w:t>
      </w:r>
      <w:r w:rsidRPr="00C62495">
        <w:rPr>
          <w:rFonts w:ascii="Times New Roman" w:hAnsi="Times New Roman" w:cs="Times New Roman"/>
          <w:sz w:val="28"/>
          <w:szCs w:val="28"/>
        </w:rPr>
        <w:t xml:space="preserve"> </w:t>
      </w:r>
      <w:r w:rsidRPr="00C62495">
        <w:rPr>
          <w:rFonts w:ascii="Times New Roman" w:hAnsi="Times New Roman" w:cs="Times New Roman"/>
          <w:b/>
          <w:sz w:val="28"/>
          <w:szCs w:val="28"/>
        </w:rPr>
        <w:t>робота на семінарських заняттях</w:t>
      </w:r>
      <w:r w:rsidRPr="00C62495">
        <w:rPr>
          <w:rFonts w:ascii="Times New Roman" w:hAnsi="Times New Roman" w:cs="Times New Roman"/>
          <w:b/>
          <w:sz w:val="28"/>
          <w:szCs w:val="28"/>
        </w:rPr>
        <w:tab/>
      </w:r>
      <w:r w:rsidRPr="00C62495">
        <w:rPr>
          <w:rFonts w:ascii="Times New Roman" w:hAnsi="Times New Roman" w:cs="Times New Roman"/>
          <w:b/>
          <w:sz w:val="28"/>
          <w:szCs w:val="28"/>
        </w:rPr>
        <w:tab/>
      </w:r>
      <w:r w:rsidRPr="00C62495">
        <w:rPr>
          <w:rFonts w:ascii="Times New Roman" w:hAnsi="Times New Roman" w:cs="Times New Roman"/>
          <w:b/>
          <w:sz w:val="28"/>
          <w:szCs w:val="28"/>
        </w:rPr>
        <w:tab/>
      </w:r>
      <w:r w:rsidRPr="00C62495">
        <w:rPr>
          <w:rFonts w:ascii="Times New Roman" w:hAnsi="Times New Roman" w:cs="Times New Roman"/>
          <w:b/>
          <w:sz w:val="28"/>
          <w:szCs w:val="28"/>
        </w:rPr>
        <w:tab/>
      </w:r>
      <w:r w:rsidRPr="00C62495">
        <w:rPr>
          <w:rFonts w:ascii="Times New Roman" w:hAnsi="Times New Roman" w:cs="Times New Roman"/>
          <w:b/>
          <w:sz w:val="28"/>
          <w:szCs w:val="28"/>
        </w:rPr>
        <w:tab/>
        <w:t>до 28 балів</w:t>
      </w:r>
      <w:r w:rsidRPr="00C62495">
        <w:rPr>
          <w:rFonts w:ascii="Times New Roman" w:hAnsi="Times New Roman" w:cs="Times New Roman"/>
          <w:sz w:val="28"/>
          <w:szCs w:val="28"/>
        </w:rPr>
        <w:t>;</w:t>
      </w:r>
    </w:p>
    <w:p w:rsidR="00C62495" w:rsidRPr="00C62495" w:rsidRDefault="00C62495" w:rsidP="00C62495">
      <w:pPr>
        <w:spacing w:after="0" w:line="240" w:lineRule="auto"/>
        <w:jc w:val="both"/>
        <w:rPr>
          <w:rFonts w:ascii="Times New Roman" w:hAnsi="Times New Roman" w:cs="Times New Roman"/>
          <w:sz w:val="28"/>
          <w:szCs w:val="28"/>
        </w:rPr>
      </w:pPr>
      <w:r w:rsidRPr="00C62495">
        <w:rPr>
          <w:rFonts w:ascii="Times New Roman" w:hAnsi="Times New Roman" w:cs="Times New Roman"/>
          <w:sz w:val="28"/>
          <w:szCs w:val="28"/>
        </w:rPr>
        <w:t>1.1. відповідь на семінарському занятті</w:t>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t xml:space="preserve"> </w:t>
      </w:r>
      <w:r w:rsidRPr="00C62495">
        <w:rPr>
          <w:rFonts w:ascii="Times New Roman" w:hAnsi="Times New Roman" w:cs="Times New Roman"/>
          <w:sz w:val="28"/>
          <w:szCs w:val="28"/>
        </w:rPr>
        <w:tab/>
      </w:r>
      <w:r w:rsidRPr="00C62495">
        <w:rPr>
          <w:rFonts w:ascii="Times New Roman" w:hAnsi="Times New Roman" w:cs="Times New Roman"/>
          <w:sz w:val="28"/>
          <w:szCs w:val="28"/>
        </w:rPr>
        <w:tab/>
        <w:t>до 4 балів;</w:t>
      </w:r>
    </w:p>
    <w:p w:rsidR="00C62495" w:rsidRPr="00C62495" w:rsidRDefault="00C62495" w:rsidP="00C62495">
      <w:pPr>
        <w:spacing w:after="0" w:line="240" w:lineRule="auto"/>
        <w:jc w:val="both"/>
        <w:rPr>
          <w:rFonts w:ascii="Times New Roman" w:hAnsi="Times New Roman" w:cs="Times New Roman"/>
          <w:sz w:val="28"/>
          <w:szCs w:val="28"/>
        </w:rPr>
      </w:pPr>
      <w:r w:rsidRPr="00C62495">
        <w:rPr>
          <w:rFonts w:ascii="Times New Roman" w:hAnsi="Times New Roman" w:cs="Times New Roman"/>
          <w:sz w:val="28"/>
          <w:szCs w:val="28"/>
        </w:rPr>
        <w:t>1.</w:t>
      </w:r>
      <w:r w:rsidR="006661A5">
        <w:rPr>
          <w:rFonts w:ascii="Times New Roman" w:hAnsi="Times New Roman" w:cs="Times New Roman"/>
          <w:sz w:val="28"/>
          <w:szCs w:val="28"/>
        </w:rPr>
        <w:t>2</w:t>
      </w:r>
      <w:r w:rsidRPr="00C62495">
        <w:rPr>
          <w:rFonts w:ascii="Times New Roman" w:hAnsi="Times New Roman" w:cs="Times New Roman"/>
          <w:sz w:val="28"/>
          <w:szCs w:val="28"/>
        </w:rPr>
        <w:t xml:space="preserve">. тести, казуси або </w:t>
      </w:r>
      <w:r w:rsidR="006661A5">
        <w:rPr>
          <w:rFonts w:ascii="Times New Roman" w:hAnsi="Times New Roman" w:cs="Times New Roman"/>
          <w:sz w:val="28"/>
          <w:szCs w:val="28"/>
        </w:rPr>
        <w:t>термінологічний</w:t>
      </w:r>
      <w:r w:rsidRPr="00C62495">
        <w:rPr>
          <w:rFonts w:ascii="Times New Roman" w:hAnsi="Times New Roman" w:cs="Times New Roman"/>
          <w:sz w:val="28"/>
          <w:szCs w:val="28"/>
        </w:rPr>
        <w:t xml:space="preserve"> диктант </w:t>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t>до 2 балів</w:t>
      </w:r>
    </w:p>
    <w:p w:rsidR="00C62495" w:rsidRPr="00C62495" w:rsidRDefault="00C62495" w:rsidP="00C62495">
      <w:pPr>
        <w:spacing w:after="0" w:line="240" w:lineRule="auto"/>
        <w:jc w:val="both"/>
        <w:rPr>
          <w:rFonts w:ascii="Times New Roman" w:hAnsi="Times New Roman" w:cs="Times New Roman"/>
          <w:sz w:val="28"/>
          <w:szCs w:val="28"/>
        </w:rPr>
      </w:pPr>
      <w:r w:rsidRPr="00C62495">
        <w:rPr>
          <w:rFonts w:ascii="Times New Roman" w:hAnsi="Times New Roman" w:cs="Times New Roman"/>
          <w:sz w:val="28"/>
          <w:szCs w:val="28"/>
        </w:rPr>
        <w:t>1.</w:t>
      </w:r>
      <w:r w:rsidR="006661A5">
        <w:rPr>
          <w:rFonts w:ascii="Times New Roman" w:hAnsi="Times New Roman" w:cs="Times New Roman"/>
          <w:sz w:val="28"/>
          <w:szCs w:val="28"/>
        </w:rPr>
        <w:t>3</w:t>
      </w:r>
      <w:r w:rsidRPr="00C62495">
        <w:rPr>
          <w:rFonts w:ascii="Times New Roman" w:hAnsi="Times New Roman" w:cs="Times New Roman"/>
          <w:sz w:val="28"/>
          <w:szCs w:val="28"/>
        </w:rPr>
        <w:t>. доповнення, запитання доповідачу</w:t>
      </w:r>
    </w:p>
    <w:p w:rsidR="00C62495" w:rsidRPr="00C62495" w:rsidRDefault="00C62495" w:rsidP="00C62495">
      <w:pPr>
        <w:spacing w:after="0" w:line="240" w:lineRule="auto"/>
        <w:jc w:val="both"/>
        <w:rPr>
          <w:rFonts w:ascii="Times New Roman" w:hAnsi="Times New Roman" w:cs="Times New Roman"/>
          <w:sz w:val="28"/>
          <w:szCs w:val="28"/>
        </w:rPr>
      </w:pPr>
      <w:r w:rsidRPr="00C62495">
        <w:rPr>
          <w:rFonts w:ascii="Times New Roman" w:hAnsi="Times New Roman" w:cs="Times New Roman"/>
          <w:sz w:val="28"/>
          <w:szCs w:val="28"/>
        </w:rPr>
        <w:t>на семінарському занятті</w:t>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t>до 2 балів;</w:t>
      </w:r>
    </w:p>
    <w:p w:rsidR="00C62495" w:rsidRPr="00C62495" w:rsidRDefault="00C62495" w:rsidP="00C62495">
      <w:pPr>
        <w:spacing w:after="0" w:line="240" w:lineRule="auto"/>
        <w:jc w:val="both"/>
        <w:rPr>
          <w:rFonts w:ascii="Times New Roman" w:hAnsi="Times New Roman" w:cs="Times New Roman"/>
          <w:sz w:val="28"/>
          <w:szCs w:val="28"/>
        </w:rPr>
      </w:pPr>
      <w:r w:rsidRPr="00C62495">
        <w:rPr>
          <w:rFonts w:ascii="Times New Roman" w:hAnsi="Times New Roman" w:cs="Times New Roman"/>
          <w:sz w:val="28"/>
          <w:szCs w:val="28"/>
        </w:rPr>
        <w:t>1.</w:t>
      </w:r>
      <w:r w:rsidR="006661A5">
        <w:rPr>
          <w:rFonts w:ascii="Times New Roman" w:hAnsi="Times New Roman" w:cs="Times New Roman"/>
          <w:sz w:val="28"/>
          <w:szCs w:val="28"/>
        </w:rPr>
        <w:t>4</w:t>
      </w:r>
      <w:r w:rsidRPr="00C62495">
        <w:rPr>
          <w:rFonts w:ascii="Times New Roman" w:hAnsi="Times New Roman" w:cs="Times New Roman"/>
          <w:sz w:val="28"/>
          <w:szCs w:val="28"/>
        </w:rPr>
        <w:t xml:space="preserve">. презентація </w:t>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006661A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t>до 2 балів;</w:t>
      </w:r>
    </w:p>
    <w:p w:rsidR="00C62495" w:rsidRPr="00C62495" w:rsidRDefault="00C62495" w:rsidP="00C62495">
      <w:pPr>
        <w:spacing w:after="0" w:line="240" w:lineRule="auto"/>
        <w:jc w:val="both"/>
        <w:rPr>
          <w:rFonts w:ascii="Times New Roman" w:hAnsi="Times New Roman" w:cs="Times New Roman"/>
          <w:b/>
          <w:sz w:val="28"/>
          <w:szCs w:val="28"/>
        </w:rPr>
      </w:pPr>
    </w:p>
    <w:p w:rsidR="00C62495" w:rsidRPr="00C62495" w:rsidRDefault="00C62495" w:rsidP="00C62495">
      <w:pPr>
        <w:spacing w:after="0" w:line="240" w:lineRule="auto"/>
        <w:jc w:val="both"/>
        <w:rPr>
          <w:rFonts w:ascii="Times New Roman" w:hAnsi="Times New Roman" w:cs="Times New Roman"/>
          <w:sz w:val="28"/>
          <w:szCs w:val="28"/>
        </w:rPr>
      </w:pPr>
      <w:r w:rsidRPr="00C62495">
        <w:rPr>
          <w:rFonts w:ascii="Times New Roman" w:hAnsi="Times New Roman" w:cs="Times New Roman"/>
          <w:b/>
          <w:sz w:val="28"/>
          <w:szCs w:val="28"/>
        </w:rPr>
        <w:t>2)</w:t>
      </w:r>
      <w:r w:rsidRPr="00C62495">
        <w:rPr>
          <w:rFonts w:ascii="Times New Roman" w:hAnsi="Times New Roman" w:cs="Times New Roman"/>
          <w:sz w:val="28"/>
          <w:szCs w:val="28"/>
        </w:rPr>
        <w:t xml:space="preserve"> </w:t>
      </w:r>
      <w:r w:rsidRPr="00C62495">
        <w:rPr>
          <w:rFonts w:ascii="Times New Roman" w:hAnsi="Times New Roman" w:cs="Times New Roman"/>
          <w:b/>
          <w:sz w:val="28"/>
          <w:szCs w:val="28"/>
        </w:rPr>
        <w:t>контрольна робота</w:t>
      </w:r>
      <w:r w:rsidRPr="00C62495">
        <w:rPr>
          <w:rFonts w:ascii="Times New Roman" w:hAnsi="Times New Roman" w:cs="Times New Roman"/>
          <w:b/>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006661A5">
        <w:rPr>
          <w:rFonts w:ascii="Times New Roman" w:hAnsi="Times New Roman" w:cs="Times New Roman"/>
          <w:sz w:val="28"/>
          <w:szCs w:val="28"/>
        </w:rPr>
        <w:tab/>
      </w:r>
      <w:r w:rsidR="006661A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b/>
          <w:sz w:val="28"/>
          <w:szCs w:val="28"/>
        </w:rPr>
        <w:t>до 5 балів</w:t>
      </w:r>
      <w:r w:rsidRPr="00C62495">
        <w:rPr>
          <w:rFonts w:ascii="Times New Roman" w:hAnsi="Times New Roman" w:cs="Times New Roman"/>
          <w:sz w:val="28"/>
          <w:szCs w:val="28"/>
        </w:rPr>
        <w:t>;</w:t>
      </w:r>
    </w:p>
    <w:p w:rsidR="00C62495" w:rsidRPr="00C62495" w:rsidRDefault="00C62495" w:rsidP="00C62495">
      <w:pPr>
        <w:spacing w:after="0" w:line="240" w:lineRule="auto"/>
        <w:jc w:val="both"/>
        <w:rPr>
          <w:rFonts w:ascii="Times New Roman" w:hAnsi="Times New Roman" w:cs="Times New Roman"/>
          <w:b/>
          <w:sz w:val="28"/>
          <w:szCs w:val="28"/>
        </w:rPr>
      </w:pPr>
    </w:p>
    <w:p w:rsidR="00C62495" w:rsidRPr="00C62495" w:rsidRDefault="00C62495" w:rsidP="00C62495">
      <w:pPr>
        <w:spacing w:after="0" w:line="240" w:lineRule="auto"/>
        <w:jc w:val="both"/>
        <w:rPr>
          <w:rFonts w:ascii="Times New Roman" w:hAnsi="Times New Roman" w:cs="Times New Roman"/>
          <w:sz w:val="28"/>
          <w:szCs w:val="28"/>
        </w:rPr>
      </w:pPr>
      <w:r w:rsidRPr="00C62495">
        <w:rPr>
          <w:rFonts w:ascii="Times New Roman" w:hAnsi="Times New Roman" w:cs="Times New Roman"/>
          <w:b/>
          <w:sz w:val="28"/>
          <w:szCs w:val="28"/>
        </w:rPr>
        <w:t>3)</w:t>
      </w:r>
      <w:r w:rsidRPr="00C62495">
        <w:rPr>
          <w:rFonts w:ascii="Times New Roman" w:hAnsi="Times New Roman" w:cs="Times New Roman"/>
          <w:sz w:val="28"/>
          <w:szCs w:val="28"/>
        </w:rPr>
        <w:t xml:space="preserve"> </w:t>
      </w:r>
      <w:r w:rsidRPr="00C62495">
        <w:rPr>
          <w:rFonts w:ascii="Times New Roman" w:hAnsi="Times New Roman" w:cs="Times New Roman"/>
          <w:b/>
          <w:sz w:val="28"/>
          <w:szCs w:val="28"/>
        </w:rPr>
        <w:t>робота на лекції</w:t>
      </w:r>
      <w:r w:rsidRPr="00C62495">
        <w:rPr>
          <w:rFonts w:ascii="Times New Roman" w:hAnsi="Times New Roman" w:cs="Times New Roman"/>
          <w:sz w:val="28"/>
          <w:szCs w:val="28"/>
        </w:rPr>
        <w:t xml:space="preserve"> (активність роботи, </w:t>
      </w:r>
    </w:p>
    <w:p w:rsidR="00C62495" w:rsidRPr="00C62495" w:rsidRDefault="00C62495" w:rsidP="00C62495">
      <w:pPr>
        <w:spacing w:after="0" w:line="240" w:lineRule="auto"/>
        <w:jc w:val="both"/>
        <w:rPr>
          <w:rFonts w:ascii="Times New Roman" w:hAnsi="Times New Roman" w:cs="Times New Roman"/>
          <w:b/>
          <w:sz w:val="28"/>
          <w:szCs w:val="28"/>
        </w:rPr>
      </w:pPr>
      <w:r w:rsidRPr="00C62495">
        <w:rPr>
          <w:rFonts w:ascii="Times New Roman" w:hAnsi="Times New Roman" w:cs="Times New Roman"/>
          <w:sz w:val="28"/>
          <w:szCs w:val="28"/>
        </w:rPr>
        <w:t xml:space="preserve">написання конспектів) </w:t>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006661A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b/>
          <w:sz w:val="28"/>
          <w:szCs w:val="28"/>
        </w:rPr>
        <w:t>до 3 балів;</w:t>
      </w:r>
    </w:p>
    <w:p w:rsidR="00C62495" w:rsidRPr="00C62495" w:rsidRDefault="00C62495" w:rsidP="00C62495">
      <w:pPr>
        <w:spacing w:after="0" w:line="240" w:lineRule="auto"/>
        <w:jc w:val="both"/>
        <w:rPr>
          <w:rFonts w:ascii="Times New Roman" w:hAnsi="Times New Roman" w:cs="Times New Roman"/>
          <w:b/>
          <w:sz w:val="28"/>
          <w:szCs w:val="28"/>
        </w:rPr>
      </w:pPr>
    </w:p>
    <w:p w:rsidR="00C62495" w:rsidRPr="00C62495" w:rsidRDefault="00C62495" w:rsidP="00C62495">
      <w:pPr>
        <w:spacing w:after="0" w:line="240" w:lineRule="auto"/>
        <w:jc w:val="both"/>
        <w:rPr>
          <w:rFonts w:ascii="Times New Roman" w:hAnsi="Times New Roman" w:cs="Times New Roman"/>
          <w:sz w:val="28"/>
          <w:szCs w:val="28"/>
        </w:rPr>
      </w:pPr>
      <w:r w:rsidRPr="00C62495">
        <w:rPr>
          <w:rFonts w:ascii="Times New Roman" w:hAnsi="Times New Roman" w:cs="Times New Roman"/>
          <w:b/>
          <w:sz w:val="28"/>
          <w:szCs w:val="28"/>
        </w:rPr>
        <w:t>4) ведення конспекту самостійної роботи</w:t>
      </w:r>
      <w:r w:rsidRPr="00C62495">
        <w:rPr>
          <w:rFonts w:ascii="Times New Roman" w:hAnsi="Times New Roman" w:cs="Times New Roman"/>
          <w:b/>
          <w:sz w:val="28"/>
          <w:szCs w:val="28"/>
        </w:rPr>
        <w:tab/>
      </w:r>
      <w:r w:rsidRPr="00C62495">
        <w:rPr>
          <w:rFonts w:ascii="Times New Roman" w:hAnsi="Times New Roman" w:cs="Times New Roman"/>
          <w:b/>
          <w:sz w:val="28"/>
          <w:szCs w:val="28"/>
        </w:rPr>
        <w:tab/>
      </w:r>
      <w:r w:rsidRPr="00C62495">
        <w:rPr>
          <w:rFonts w:ascii="Times New Roman" w:hAnsi="Times New Roman" w:cs="Times New Roman"/>
          <w:b/>
          <w:sz w:val="28"/>
          <w:szCs w:val="28"/>
        </w:rPr>
        <w:tab/>
      </w:r>
      <w:r w:rsidRPr="00C62495">
        <w:rPr>
          <w:rFonts w:ascii="Times New Roman" w:hAnsi="Times New Roman" w:cs="Times New Roman"/>
          <w:b/>
          <w:sz w:val="28"/>
          <w:szCs w:val="28"/>
        </w:rPr>
        <w:tab/>
        <w:t>до 5 балів</w:t>
      </w:r>
      <w:r w:rsidRPr="00C62495">
        <w:rPr>
          <w:rFonts w:ascii="Times New Roman" w:hAnsi="Times New Roman" w:cs="Times New Roman"/>
          <w:sz w:val="28"/>
          <w:szCs w:val="28"/>
        </w:rPr>
        <w:t>;</w:t>
      </w:r>
    </w:p>
    <w:p w:rsidR="00C62495" w:rsidRPr="00C62495" w:rsidRDefault="00C62495" w:rsidP="00C62495">
      <w:pPr>
        <w:spacing w:after="0" w:line="240" w:lineRule="auto"/>
        <w:jc w:val="both"/>
        <w:rPr>
          <w:rFonts w:ascii="Times New Roman" w:hAnsi="Times New Roman" w:cs="Times New Roman"/>
          <w:b/>
          <w:sz w:val="28"/>
          <w:szCs w:val="28"/>
        </w:rPr>
      </w:pPr>
    </w:p>
    <w:p w:rsidR="00C62495" w:rsidRPr="00C62495" w:rsidRDefault="00C62495" w:rsidP="00C62495">
      <w:pPr>
        <w:spacing w:after="0" w:line="240" w:lineRule="auto"/>
        <w:jc w:val="both"/>
        <w:rPr>
          <w:rFonts w:ascii="Times New Roman" w:hAnsi="Times New Roman" w:cs="Times New Roman"/>
          <w:b/>
          <w:sz w:val="28"/>
          <w:szCs w:val="28"/>
        </w:rPr>
      </w:pPr>
      <w:r w:rsidRPr="00C62495">
        <w:rPr>
          <w:rFonts w:ascii="Times New Roman" w:hAnsi="Times New Roman" w:cs="Times New Roman"/>
          <w:b/>
          <w:sz w:val="28"/>
          <w:szCs w:val="28"/>
        </w:rPr>
        <w:t>5) виконання самостійних дослідних робіт</w:t>
      </w:r>
      <w:r w:rsidRPr="00C62495">
        <w:rPr>
          <w:rFonts w:ascii="Times New Roman" w:hAnsi="Times New Roman" w:cs="Times New Roman"/>
          <w:b/>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b/>
          <w:sz w:val="28"/>
          <w:szCs w:val="28"/>
        </w:rPr>
        <w:t>до 8 балів;</w:t>
      </w:r>
    </w:p>
    <w:p w:rsidR="00C62495" w:rsidRPr="00C62495" w:rsidRDefault="00C62495" w:rsidP="00C62495">
      <w:pPr>
        <w:spacing w:after="0" w:line="240" w:lineRule="auto"/>
        <w:jc w:val="both"/>
        <w:rPr>
          <w:rFonts w:ascii="Times New Roman" w:hAnsi="Times New Roman" w:cs="Times New Roman"/>
          <w:b/>
          <w:sz w:val="28"/>
          <w:szCs w:val="28"/>
        </w:rPr>
      </w:pPr>
    </w:p>
    <w:p w:rsidR="00C62495" w:rsidRPr="00C62495" w:rsidRDefault="00C62495" w:rsidP="00C62495">
      <w:pPr>
        <w:spacing w:after="0" w:line="240" w:lineRule="auto"/>
        <w:jc w:val="both"/>
        <w:rPr>
          <w:rFonts w:ascii="Times New Roman" w:hAnsi="Times New Roman" w:cs="Times New Roman"/>
          <w:sz w:val="28"/>
          <w:szCs w:val="28"/>
        </w:rPr>
      </w:pPr>
      <w:r w:rsidRPr="00C62495">
        <w:rPr>
          <w:rFonts w:ascii="Times New Roman" w:hAnsi="Times New Roman" w:cs="Times New Roman"/>
          <w:b/>
          <w:sz w:val="28"/>
          <w:szCs w:val="28"/>
        </w:rPr>
        <w:t>6</w:t>
      </w:r>
      <w:r w:rsidRPr="00C62495">
        <w:rPr>
          <w:rFonts w:ascii="Times New Roman" w:hAnsi="Times New Roman" w:cs="Times New Roman"/>
          <w:sz w:val="28"/>
          <w:szCs w:val="28"/>
        </w:rPr>
        <w:t xml:space="preserve">) </w:t>
      </w:r>
      <w:r w:rsidRPr="00C62495">
        <w:rPr>
          <w:rFonts w:ascii="Times New Roman" w:hAnsi="Times New Roman" w:cs="Times New Roman"/>
          <w:b/>
          <w:sz w:val="28"/>
          <w:szCs w:val="28"/>
        </w:rPr>
        <w:t>наукова робота</w:t>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b/>
          <w:sz w:val="28"/>
          <w:szCs w:val="28"/>
        </w:rPr>
        <w:t>до 8 балів</w:t>
      </w:r>
    </w:p>
    <w:p w:rsidR="00C62495" w:rsidRPr="00C62495" w:rsidRDefault="00C62495" w:rsidP="00C62495">
      <w:pPr>
        <w:spacing w:after="0" w:line="240" w:lineRule="auto"/>
        <w:jc w:val="both"/>
        <w:rPr>
          <w:rFonts w:ascii="Times New Roman" w:hAnsi="Times New Roman" w:cs="Times New Roman"/>
          <w:sz w:val="28"/>
          <w:szCs w:val="28"/>
        </w:rPr>
      </w:pPr>
    </w:p>
    <w:p w:rsidR="00C62495" w:rsidRPr="00C62495" w:rsidRDefault="00C62495" w:rsidP="00C62495">
      <w:pPr>
        <w:spacing w:after="0" w:line="240" w:lineRule="auto"/>
        <w:jc w:val="both"/>
        <w:rPr>
          <w:rFonts w:ascii="Times New Roman" w:hAnsi="Times New Roman" w:cs="Times New Roman"/>
          <w:sz w:val="28"/>
          <w:szCs w:val="28"/>
        </w:rPr>
      </w:pPr>
      <w:r w:rsidRPr="00C62495">
        <w:rPr>
          <w:rFonts w:ascii="Times New Roman" w:hAnsi="Times New Roman" w:cs="Times New Roman"/>
          <w:b/>
          <w:sz w:val="28"/>
          <w:szCs w:val="28"/>
        </w:rPr>
        <w:t>7) інші види робіт</w:t>
      </w:r>
      <w:r w:rsidRPr="00C62495">
        <w:rPr>
          <w:rFonts w:ascii="Times New Roman" w:hAnsi="Times New Roman" w:cs="Times New Roman"/>
          <w:sz w:val="28"/>
          <w:szCs w:val="28"/>
        </w:rPr>
        <w:t xml:space="preserve"> (участь в олімпіадах, </w:t>
      </w:r>
    </w:p>
    <w:p w:rsidR="00C62495" w:rsidRPr="00C62495" w:rsidRDefault="00C62495" w:rsidP="00C62495">
      <w:pPr>
        <w:spacing w:after="0" w:line="240" w:lineRule="auto"/>
        <w:jc w:val="both"/>
        <w:rPr>
          <w:rFonts w:ascii="Times New Roman" w:hAnsi="Times New Roman" w:cs="Times New Roman"/>
          <w:sz w:val="28"/>
          <w:szCs w:val="28"/>
        </w:rPr>
      </w:pPr>
      <w:r w:rsidRPr="00C62495">
        <w:rPr>
          <w:rFonts w:ascii="Times New Roman" w:hAnsi="Times New Roman" w:cs="Times New Roman"/>
          <w:sz w:val="28"/>
          <w:szCs w:val="28"/>
        </w:rPr>
        <w:t>інтелектуальних іграх та ін. сусп. діяльність)</w:t>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b/>
          <w:sz w:val="28"/>
          <w:szCs w:val="28"/>
        </w:rPr>
        <w:t>до 3 балів</w:t>
      </w:r>
      <w:r w:rsidRPr="00C62495">
        <w:rPr>
          <w:rFonts w:ascii="Times New Roman" w:hAnsi="Times New Roman" w:cs="Times New Roman"/>
          <w:sz w:val="28"/>
          <w:szCs w:val="28"/>
        </w:rPr>
        <w:t>;</w:t>
      </w:r>
    </w:p>
    <w:p w:rsidR="00C62495" w:rsidRPr="00C62495" w:rsidRDefault="00C62495" w:rsidP="00C62495">
      <w:pPr>
        <w:spacing w:after="0" w:line="240" w:lineRule="auto"/>
        <w:jc w:val="both"/>
        <w:rPr>
          <w:rFonts w:ascii="Times New Roman" w:hAnsi="Times New Roman" w:cs="Times New Roman"/>
          <w:b/>
          <w:sz w:val="28"/>
          <w:szCs w:val="28"/>
        </w:rPr>
      </w:pPr>
    </w:p>
    <w:p w:rsidR="00C62495" w:rsidRPr="00C62495" w:rsidRDefault="00C62495" w:rsidP="00C62495">
      <w:pPr>
        <w:spacing w:after="0" w:line="240" w:lineRule="auto"/>
        <w:jc w:val="both"/>
        <w:rPr>
          <w:rFonts w:ascii="Times New Roman" w:hAnsi="Times New Roman" w:cs="Times New Roman"/>
          <w:b/>
          <w:sz w:val="28"/>
          <w:szCs w:val="28"/>
        </w:rPr>
      </w:pPr>
      <w:r w:rsidRPr="00C62495">
        <w:rPr>
          <w:rFonts w:ascii="Times New Roman" w:hAnsi="Times New Roman" w:cs="Times New Roman"/>
          <w:b/>
          <w:sz w:val="28"/>
          <w:szCs w:val="28"/>
        </w:rPr>
        <w:t>Всього балів за 100 бальною шкалою</w:t>
      </w:r>
      <w:r w:rsidRPr="00C62495">
        <w:rPr>
          <w:rFonts w:ascii="Times New Roman" w:hAnsi="Times New Roman" w:cs="Times New Roman"/>
          <w:b/>
          <w:sz w:val="28"/>
          <w:szCs w:val="28"/>
        </w:rPr>
        <w:tab/>
      </w:r>
      <w:r w:rsidRPr="00C62495">
        <w:rPr>
          <w:rFonts w:ascii="Times New Roman" w:hAnsi="Times New Roman" w:cs="Times New Roman"/>
          <w:b/>
          <w:sz w:val="28"/>
          <w:szCs w:val="28"/>
        </w:rPr>
        <w:tab/>
      </w:r>
      <w:r w:rsidRPr="00C62495">
        <w:rPr>
          <w:rFonts w:ascii="Times New Roman" w:hAnsi="Times New Roman" w:cs="Times New Roman"/>
          <w:b/>
          <w:sz w:val="28"/>
          <w:szCs w:val="28"/>
        </w:rPr>
        <w:tab/>
      </w:r>
      <w:r w:rsidRPr="00C62495">
        <w:rPr>
          <w:rFonts w:ascii="Times New Roman" w:hAnsi="Times New Roman" w:cs="Times New Roman"/>
          <w:b/>
          <w:sz w:val="28"/>
          <w:szCs w:val="28"/>
        </w:rPr>
        <w:tab/>
      </w:r>
      <w:r w:rsidRPr="00C62495">
        <w:rPr>
          <w:rFonts w:ascii="Times New Roman" w:hAnsi="Times New Roman" w:cs="Times New Roman"/>
          <w:b/>
          <w:sz w:val="28"/>
          <w:szCs w:val="28"/>
        </w:rPr>
        <w:tab/>
        <w:t>60 балів</w:t>
      </w:r>
    </w:p>
    <w:p w:rsidR="00C62495" w:rsidRPr="00C62495" w:rsidRDefault="00C62495" w:rsidP="00C62495">
      <w:pPr>
        <w:spacing w:after="0" w:line="240" w:lineRule="auto"/>
        <w:jc w:val="both"/>
        <w:rPr>
          <w:rFonts w:ascii="Times New Roman" w:hAnsi="Times New Roman" w:cs="Times New Roman"/>
          <w:b/>
          <w:sz w:val="28"/>
          <w:szCs w:val="28"/>
        </w:rPr>
      </w:pPr>
    </w:p>
    <w:p w:rsidR="00C62495" w:rsidRPr="00C62495" w:rsidRDefault="00C62495" w:rsidP="00C62495">
      <w:pPr>
        <w:spacing w:after="0" w:line="240" w:lineRule="auto"/>
        <w:jc w:val="both"/>
        <w:rPr>
          <w:rFonts w:ascii="Times New Roman" w:hAnsi="Times New Roman" w:cs="Times New Roman"/>
          <w:sz w:val="28"/>
          <w:szCs w:val="28"/>
        </w:rPr>
      </w:pPr>
      <w:r w:rsidRPr="00C62495">
        <w:rPr>
          <w:rFonts w:ascii="Times New Roman" w:hAnsi="Times New Roman" w:cs="Times New Roman"/>
          <w:b/>
          <w:sz w:val="28"/>
          <w:szCs w:val="28"/>
        </w:rPr>
        <w:t>8) залік</w:t>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t xml:space="preserve">  </w:t>
      </w:r>
      <w:r w:rsidRPr="00C62495">
        <w:rPr>
          <w:rFonts w:ascii="Times New Roman" w:hAnsi="Times New Roman" w:cs="Times New Roman"/>
          <w:sz w:val="28"/>
          <w:szCs w:val="28"/>
        </w:rPr>
        <w:tab/>
      </w:r>
      <w:r>
        <w:rPr>
          <w:rFonts w:ascii="Times New Roman" w:hAnsi="Times New Roman" w:cs="Times New Roman"/>
          <w:sz w:val="28"/>
          <w:szCs w:val="28"/>
        </w:rPr>
        <w:tab/>
      </w:r>
      <w:r w:rsidRPr="00C62495">
        <w:rPr>
          <w:rFonts w:ascii="Times New Roman" w:hAnsi="Times New Roman" w:cs="Times New Roman"/>
          <w:sz w:val="28"/>
          <w:szCs w:val="28"/>
        </w:rPr>
        <w:t xml:space="preserve"> </w:t>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sz w:val="28"/>
          <w:szCs w:val="28"/>
        </w:rPr>
        <w:tab/>
      </w:r>
      <w:r w:rsidRPr="00C62495">
        <w:rPr>
          <w:rFonts w:ascii="Times New Roman" w:hAnsi="Times New Roman" w:cs="Times New Roman"/>
          <w:b/>
          <w:sz w:val="28"/>
          <w:szCs w:val="28"/>
        </w:rPr>
        <w:t>до 40 балів</w:t>
      </w:r>
      <w:r w:rsidRPr="00C62495">
        <w:rPr>
          <w:rFonts w:ascii="Times New Roman" w:hAnsi="Times New Roman" w:cs="Times New Roman"/>
          <w:sz w:val="28"/>
          <w:szCs w:val="28"/>
        </w:rPr>
        <w:t>;</w:t>
      </w:r>
    </w:p>
    <w:p w:rsidR="00C62495" w:rsidRPr="00C62495" w:rsidRDefault="00C62495" w:rsidP="00C62495">
      <w:pPr>
        <w:spacing w:after="0" w:line="240" w:lineRule="auto"/>
        <w:jc w:val="both"/>
        <w:rPr>
          <w:rFonts w:ascii="Times New Roman" w:hAnsi="Times New Roman" w:cs="Times New Roman"/>
          <w:b/>
          <w:sz w:val="28"/>
          <w:szCs w:val="28"/>
        </w:rPr>
      </w:pPr>
    </w:p>
    <w:p w:rsidR="00C62495" w:rsidRPr="00C62495" w:rsidRDefault="00C62495" w:rsidP="00C62495">
      <w:pPr>
        <w:spacing w:after="0" w:line="240" w:lineRule="auto"/>
        <w:jc w:val="both"/>
        <w:rPr>
          <w:rFonts w:ascii="Times New Roman" w:hAnsi="Times New Roman" w:cs="Times New Roman"/>
          <w:b/>
          <w:sz w:val="28"/>
          <w:szCs w:val="28"/>
        </w:rPr>
      </w:pPr>
      <w:r w:rsidRPr="00C62495">
        <w:rPr>
          <w:rFonts w:ascii="Times New Roman" w:hAnsi="Times New Roman" w:cs="Times New Roman"/>
          <w:b/>
          <w:sz w:val="28"/>
          <w:szCs w:val="28"/>
        </w:rPr>
        <w:t>Всього балів за 100 бальною шкалою</w:t>
      </w:r>
      <w:r w:rsidRPr="00C62495">
        <w:rPr>
          <w:rFonts w:ascii="Times New Roman" w:hAnsi="Times New Roman" w:cs="Times New Roman"/>
          <w:b/>
          <w:sz w:val="28"/>
          <w:szCs w:val="28"/>
        </w:rPr>
        <w:tab/>
      </w:r>
      <w:r w:rsidRPr="00C62495">
        <w:rPr>
          <w:rFonts w:ascii="Times New Roman" w:hAnsi="Times New Roman" w:cs="Times New Roman"/>
          <w:b/>
          <w:sz w:val="28"/>
          <w:szCs w:val="28"/>
        </w:rPr>
        <w:tab/>
      </w:r>
      <w:r w:rsidRPr="00C62495">
        <w:rPr>
          <w:rFonts w:ascii="Times New Roman" w:hAnsi="Times New Roman" w:cs="Times New Roman"/>
          <w:b/>
          <w:sz w:val="28"/>
          <w:szCs w:val="28"/>
        </w:rPr>
        <w:tab/>
      </w:r>
      <w:r w:rsidRPr="00C62495">
        <w:rPr>
          <w:rFonts w:ascii="Times New Roman" w:hAnsi="Times New Roman" w:cs="Times New Roman"/>
          <w:b/>
          <w:sz w:val="28"/>
          <w:szCs w:val="28"/>
        </w:rPr>
        <w:tab/>
      </w:r>
      <w:r w:rsidRPr="00C62495">
        <w:rPr>
          <w:rFonts w:ascii="Times New Roman" w:hAnsi="Times New Roman" w:cs="Times New Roman"/>
          <w:b/>
          <w:sz w:val="28"/>
          <w:szCs w:val="28"/>
        </w:rPr>
        <w:tab/>
        <w:t>40 балів</w:t>
      </w:r>
    </w:p>
    <w:p w:rsidR="00C62495" w:rsidRPr="00C62495" w:rsidRDefault="00C62495" w:rsidP="00C62495">
      <w:pPr>
        <w:spacing w:after="0" w:line="240" w:lineRule="auto"/>
        <w:jc w:val="both"/>
        <w:rPr>
          <w:rFonts w:ascii="Times New Roman" w:hAnsi="Times New Roman" w:cs="Times New Roman"/>
          <w:b/>
          <w:sz w:val="28"/>
          <w:szCs w:val="28"/>
        </w:rPr>
      </w:pPr>
    </w:p>
    <w:p w:rsidR="00C62495" w:rsidRPr="00C62495" w:rsidRDefault="00C62495" w:rsidP="00C62495">
      <w:pPr>
        <w:spacing w:after="0" w:line="240" w:lineRule="auto"/>
        <w:jc w:val="both"/>
        <w:rPr>
          <w:rFonts w:ascii="Times New Roman" w:hAnsi="Times New Roman" w:cs="Times New Roman"/>
          <w:b/>
          <w:sz w:val="28"/>
          <w:szCs w:val="28"/>
        </w:rPr>
      </w:pPr>
      <w:r w:rsidRPr="00C62495">
        <w:rPr>
          <w:rFonts w:ascii="Times New Roman" w:hAnsi="Times New Roman" w:cs="Times New Roman"/>
          <w:b/>
          <w:sz w:val="28"/>
          <w:szCs w:val="28"/>
        </w:rPr>
        <w:t>Разом балів за 100 бальною шкалою</w:t>
      </w:r>
      <w:r w:rsidRPr="00C62495">
        <w:rPr>
          <w:rFonts w:ascii="Times New Roman" w:hAnsi="Times New Roman" w:cs="Times New Roman"/>
          <w:b/>
          <w:sz w:val="28"/>
          <w:szCs w:val="28"/>
        </w:rPr>
        <w:tab/>
      </w:r>
      <w:r w:rsidRPr="00C62495">
        <w:rPr>
          <w:rFonts w:ascii="Times New Roman" w:hAnsi="Times New Roman" w:cs="Times New Roman"/>
          <w:b/>
          <w:sz w:val="28"/>
          <w:szCs w:val="28"/>
        </w:rPr>
        <w:tab/>
      </w:r>
      <w:r w:rsidRPr="00C62495">
        <w:rPr>
          <w:rFonts w:ascii="Times New Roman" w:hAnsi="Times New Roman" w:cs="Times New Roman"/>
          <w:b/>
          <w:sz w:val="28"/>
          <w:szCs w:val="28"/>
        </w:rPr>
        <w:tab/>
      </w:r>
      <w:r w:rsidRPr="00C62495">
        <w:rPr>
          <w:rFonts w:ascii="Times New Roman" w:hAnsi="Times New Roman" w:cs="Times New Roman"/>
          <w:b/>
          <w:sz w:val="28"/>
          <w:szCs w:val="28"/>
        </w:rPr>
        <w:tab/>
      </w:r>
      <w:r w:rsidRPr="00C62495">
        <w:rPr>
          <w:rFonts w:ascii="Times New Roman" w:hAnsi="Times New Roman" w:cs="Times New Roman"/>
          <w:b/>
          <w:sz w:val="28"/>
          <w:szCs w:val="28"/>
        </w:rPr>
        <w:tab/>
        <w:t>до 100 балів</w:t>
      </w:r>
    </w:p>
    <w:p w:rsidR="00C62495" w:rsidRPr="00C62495" w:rsidRDefault="00C62495" w:rsidP="00C62495">
      <w:pPr>
        <w:spacing w:after="0" w:line="240" w:lineRule="auto"/>
        <w:ind w:firstLine="567"/>
        <w:jc w:val="both"/>
        <w:rPr>
          <w:rFonts w:ascii="Times New Roman" w:hAnsi="Times New Roman" w:cs="Times New Roman"/>
          <w:b/>
          <w:sz w:val="28"/>
          <w:szCs w:val="28"/>
        </w:rPr>
      </w:pPr>
    </w:p>
    <w:p w:rsidR="00C62495" w:rsidRPr="00C62495" w:rsidRDefault="00C62495" w:rsidP="00C62495">
      <w:pPr>
        <w:spacing w:after="0" w:line="240" w:lineRule="auto"/>
        <w:ind w:firstLine="567"/>
        <w:jc w:val="center"/>
        <w:rPr>
          <w:rFonts w:ascii="Times New Roman" w:hAnsi="Times New Roman" w:cs="Times New Roman"/>
          <w:b/>
          <w:sz w:val="28"/>
          <w:szCs w:val="28"/>
        </w:rPr>
      </w:pPr>
    </w:p>
    <w:p w:rsidR="00C62495" w:rsidRPr="00C62495" w:rsidRDefault="00C62495" w:rsidP="00C62495">
      <w:pPr>
        <w:spacing w:after="0" w:line="240" w:lineRule="auto"/>
        <w:ind w:firstLine="567"/>
        <w:jc w:val="center"/>
        <w:rPr>
          <w:rFonts w:ascii="Times New Roman" w:hAnsi="Times New Roman" w:cs="Times New Roman"/>
          <w:b/>
          <w:sz w:val="28"/>
          <w:szCs w:val="28"/>
        </w:rPr>
      </w:pPr>
      <w:r w:rsidRPr="00C62495">
        <w:rPr>
          <w:rFonts w:ascii="Times New Roman" w:hAnsi="Times New Roman" w:cs="Times New Roman"/>
          <w:b/>
          <w:sz w:val="28"/>
          <w:szCs w:val="28"/>
        </w:rPr>
        <w:t>Критерії оцінювання знань та самостійної роботи студента</w:t>
      </w:r>
    </w:p>
    <w:p w:rsidR="00C62495" w:rsidRPr="00C62495" w:rsidRDefault="00C62495" w:rsidP="00C62495">
      <w:pPr>
        <w:spacing w:after="0" w:line="240" w:lineRule="auto"/>
        <w:ind w:firstLine="567"/>
        <w:jc w:val="both"/>
        <w:rPr>
          <w:rFonts w:ascii="Times New Roman" w:hAnsi="Times New Roman" w:cs="Times New Roman"/>
          <w:b/>
          <w:sz w:val="28"/>
          <w:szCs w:val="28"/>
        </w:rPr>
      </w:pP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b/>
          <w:sz w:val="28"/>
          <w:szCs w:val="28"/>
        </w:rPr>
        <w:t>Робота на семінарському занятті</w:t>
      </w:r>
      <w:r w:rsidRPr="00C62495">
        <w:rPr>
          <w:rFonts w:ascii="Times New Roman" w:hAnsi="Times New Roman" w:cs="Times New Roman"/>
          <w:sz w:val="28"/>
          <w:szCs w:val="28"/>
        </w:rPr>
        <w:t xml:space="preserve"> оцінюється у балах (4 бали за одне заняття) за наступними критеріями: </w:t>
      </w:r>
    </w:p>
    <w:p w:rsidR="00C62495" w:rsidRPr="00C62495" w:rsidRDefault="00C62495" w:rsidP="00C62495">
      <w:pPr>
        <w:spacing w:after="0" w:line="240" w:lineRule="auto"/>
        <w:ind w:firstLine="567"/>
        <w:jc w:val="both"/>
        <w:rPr>
          <w:rFonts w:ascii="Times New Roman" w:hAnsi="Times New Roman" w:cs="Times New Roman"/>
          <w:b/>
          <w:sz w:val="28"/>
          <w:szCs w:val="28"/>
        </w:rPr>
      </w:pPr>
    </w:p>
    <w:p w:rsidR="00C62495" w:rsidRPr="00C62495" w:rsidRDefault="00C62495" w:rsidP="00C62495">
      <w:pPr>
        <w:spacing w:after="0" w:line="240" w:lineRule="auto"/>
        <w:ind w:firstLine="567"/>
        <w:jc w:val="both"/>
        <w:rPr>
          <w:rFonts w:ascii="Times New Roman" w:hAnsi="Times New Roman" w:cs="Times New Roman"/>
          <w:b/>
          <w:sz w:val="28"/>
          <w:szCs w:val="28"/>
        </w:rPr>
      </w:pPr>
      <w:r w:rsidRPr="00C62495">
        <w:rPr>
          <w:rFonts w:ascii="Times New Roman" w:hAnsi="Times New Roman" w:cs="Times New Roman"/>
          <w:b/>
          <w:sz w:val="28"/>
          <w:szCs w:val="28"/>
        </w:rPr>
        <w:t>Відповідь на семінарському занятті</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b/>
          <w:sz w:val="28"/>
          <w:szCs w:val="28"/>
        </w:rPr>
        <w:t>4 бали</w:t>
      </w:r>
      <w:r w:rsidRPr="00C62495">
        <w:rPr>
          <w:rFonts w:ascii="Times New Roman" w:hAnsi="Times New Roman" w:cs="Times New Roman"/>
          <w:sz w:val="28"/>
          <w:szCs w:val="28"/>
        </w:rPr>
        <w:t xml:space="preserve"> – студент у повному обсязі опрацював програмний матеріал (основну і додаткову літературу, джерела), має глибокі й міцні знання, упевнено оперує набутими знаннями, виявляє розуміння історичних процесів, робить аргументовані висновки, може вільно висловлювати власні судження і переконливо їх аргументувати, може аналізувати історичну інформацію, здатний презентувати власне розуміння, оцінку історичних явищ, має досить міцні навички роботи з першоджерелами, основними кодифікаціями права</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b/>
          <w:sz w:val="28"/>
          <w:szCs w:val="28"/>
        </w:rPr>
        <w:t>3 бали</w:t>
      </w:r>
      <w:r w:rsidRPr="00C62495">
        <w:rPr>
          <w:rFonts w:ascii="Times New Roman" w:hAnsi="Times New Roman" w:cs="Times New Roman"/>
          <w:sz w:val="28"/>
          <w:szCs w:val="28"/>
        </w:rPr>
        <w:t xml:space="preserve"> – студент вільно володіє навчальним матеріалом (опрацював основну і деяку частину додаткової літератури і джерел), узагальнює окремі факти і формулює нескладні висновки, обґрунтовує свої висновки конкретними фактами, взятими з підручників, хрестоматій; може дати порівняльну характеристику історичних явищ, визначення понять, самостійно встановлює причинно-наслідкові зв’язки; узагальнювати та застосовувати набуті знання.</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b/>
          <w:sz w:val="28"/>
          <w:szCs w:val="28"/>
        </w:rPr>
        <w:t>2 бали</w:t>
      </w:r>
      <w:r w:rsidRPr="00C62495">
        <w:rPr>
          <w:rFonts w:ascii="Times New Roman" w:hAnsi="Times New Roman" w:cs="Times New Roman"/>
          <w:sz w:val="28"/>
          <w:szCs w:val="28"/>
        </w:rPr>
        <w:t xml:space="preserve"> – студент загалом самостійно відтворює програмний матеріал (на рівні підручника), може дати стислу характеристику питання, загалом правильно розуміє історичні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b/>
          <w:sz w:val="28"/>
          <w:szCs w:val="28"/>
        </w:rPr>
        <w:t>1 бал</w:t>
      </w:r>
      <w:r w:rsidRPr="00C62495">
        <w:rPr>
          <w:rFonts w:ascii="Times New Roman" w:hAnsi="Times New Roman" w:cs="Times New Roman"/>
          <w:sz w:val="28"/>
          <w:szCs w:val="28"/>
        </w:rPr>
        <w:t xml:space="preserve"> – студент за допомогою викладача намагається відтворити матеріал, але відповідь неповна, в ній налічується багато неточностей, головний зміст матеріалу не розкрито.</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b/>
          <w:sz w:val="28"/>
          <w:szCs w:val="28"/>
        </w:rPr>
        <w:t>0 балів</w:t>
      </w:r>
      <w:r w:rsidRPr="00C62495">
        <w:rPr>
          <w:rFonts w:ascii="Times New Roman" w:hAnsi="Times New Roman" w:cs="Times New Roman"/>
          <w:sz w:val="28"/>
          <w:szCs w:val="28"/>
        </w:rPr>
        <w:t xml:space="preserve"> – студент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rsidR="00C62495" w:rsidRPr="00C62495" w:rsidRDefault="00C62495" w:rsidP="00C62495">
      <w:pPr>
        <w:spacing w:after="0" w:line="240" w:lineRule="auto"/>
        <w:ind w:firstLine="567"/>
        <w:jc w:val="both"/>
        <w:rPr>
          <w:rFonts w:ascii="Times New Roman" w:hAnsi="Times New Roman" w:cs="Times New Roman"/>
          <w:b/>
          <w:sz w:val="28"/>
          <w:szCs w:val="28"/>
        </w:rPr>
      </w:pPr>
    </w:p>
    <w:p w:rsidR="00C62495" w:rsidRPr="00C62495" w:rsidRDefault="00C62495" w:rsidP="00C62495">
      <w:pPr>
        <w:spacing w:after="0" w:line="240" w:lineRule="auto"/>
        <w:ind w:firstLine="567"/>
        <w:jc w:val="both"/>
        <w:rPr>
          <w:rFonts w:ascii="Times New Roman" w:hAnsi="Times New Roman" w:cs="Times New Roman"/>
          <w:b/>
          <w:sz w:val="28"/>
          <w:szCs w:val="28"/>
        </w:rPr>
      </w:pP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b/>
          <w:sz w:val="28"/>
          <w:szCs w:val="28"/>
        </w:rPr>
        <w:t>Виконання тестових завдань, вирішення казусів або написання юридичного диктанту,</w:t>
      </w:r>
      <w:r w:rsidRPr="00C62495">
        <w:rPr>
          <w:rFonts w:ascii="Times New Roman" w:hAnsi="Times New Roman" w:cs="Times New Roman"/>
          <w:sz w:val="28"/>
          <w:szCs w:val="28"/>
        </w:rPr>
        <w:t xml:space="preserve"> оцінюється у балах за наступними критеріями.</w:t>
      </w:r>
    </w:p>
    <w:p w:rsidR="00C62495" w:rsidRPr="00C62495" w:rsidRDefault="00C62495" w:rsidP="00C62495">
      <w:pPr>
        <w:spacing w:after="0" w:line="240" w:lineRule="auto"/>
        <w:ind w:firstLine="567"/>
        <w:jc w:val="both"/>
        <w:rPr>
          <w:rFonts w:ascii="Times New Roman" w:hAnsi="Times New Roman" w:cs="Times New Roman"/>
          <w:sz w:val="28"/>
          <w:szCs w:val="28"/>
        </w:rPr>
      </w:pPr>
    </w:p>
    <w:p w:rsidR="00C62495" w:rsidRPr="00C62495" w:rsidRDefault="00C62495" w:rsidP="00C62495">
      <w:pPr>
        <w:spacing w:after="0" w:line="240" w:lineRule="auto"/>
        <w:ind w:firstLine="567"/>
        <w:jc w:val="both"/>
        <w:rPr>
          <w:rFonts w:ascii="Times New Roman" w:hAnsi="Times New Roman" w:cs="Times New Roman"/>
          <w:b/>
          <w:sz w:val="28"/>
          <w:szCs w:val="28"/>
        </w:rPr>
      </w:pPr>
      <w:r w:rsidRPr="00C62495">
        <w:rPr>
          <w:rFonts w:ascii="Times New Roman" w:hAnsi="Times New Roman" w:cs="Times New Roman"/>
          <w:b/>
          <w:sz w:val="28"/>
          <w:szCs w:val="28"/>
        </w:rPr>
        <w:t xml:space="preserve">Виконання тестових завдань </w:t>
      </w:r>
      <w:r w:rsidRPr="00C62495">
        <w:rPr>
          <w:rFonts w:ascii="Times New Roman" w:hAnsi="Times New Roman" w:cs="Times New Roman"/>
          <w:sz w:val="28"/>
          <w:szCs w:val="28"/>
        </w:rPr>
        <w:t>(до 2 балів)</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- 2 бали – точні відповіді на понад 90-95% тестових питань;</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lastRenderedPageBreak/>
        <w:t>- 1,5 бали – точні відповіді на 70%-89% тестових питань;</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- 1 бал – точні відповіді від 50% до 69 % тестових питань;</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- 0,5 бали – студент дав відповідь на меншу кількість, ніж 50% питань і показав незадовільний рівень знань з теми.</w:t>
      </w:r>
    </w:p>
    <w:p w:rsidR="00C62495" w:rsidRPr="00C62495" w:rsidRDefault="00C62495" w:rsidP="00C62495">
      <w:pPr>
        <w:spacing w:after="0" w:line="240" w:lineRule="auto"/>
        <w:ind w:firstLine="567"/>
        <w:jc w:val="both"/>
        <w:rPr>
          <w:rFonts w:ascii="Times New Roman" w:hAnsi="Times New Roman" w:cs="Times New Roman"/>
          <w:b/>
          <w:sz w:val="28"/>
          <w:szCs w:val="28"/>
        </w:rPr>
      </w:pPr>
    </w:p>
    <w:p w:rsidR="00C62495" w:rsidRPr="00C62495" w:rsidRDefault="00C62495" w:rsidP="00C62495">
      <w:pPr>
        <w:spacing w:after="0" w:line="240" w:lineRule="auto"/>
        <w:ind w:firstLine="567"/>
        <w:jc w:val="both"/>
        <w:rPr>
          <w:rFonts w:ascii="Times New Roman" w:hAnsi="Times New Roman" w:cs="Times New Roman"/>
          <w:b/>
          <w:sz w:val="28"/>
          <w:szCs w:val="28"/>
        </w:rPr>
      </w:pPr>
      <w:r w:rsidRPr="00C62495">
        <w:rPr>
          <w:rFonts w:ascii="Times New Roman" w:hAnsi="Times New Roman" w:cs="Times New Roman"/>
          <w:b/>
          <w:sz w:val="28"/>
          <w:szCs w:val="28"/>
        </w:rPr>
        <w:t xml:space="preserve">Вирішення казусів </w:t>
      </w:r>
      <w:r w:rsidRPr="00C62495">
        <w:rPr>
          <w:rFonts w:ascii="Times New Roman" w:hAnsi="Times New Roman" w:cs="Times New Roman"/>
          <w:sz w:val="28"/>
          <w:szCs w:val="28"/>
        </w:rPr>
        <w:t>(до 2 балів)</w:t>
      </w:r>
    </w:p>
    <w:p w:rsidR="00C62495" w:rsidRPr="00C62495" w:rsidRDefault="00C62495" w:rsidP="00C62495">
      <w:pPr>
        <w:spacing w:after="0" w:line="240" w:lineRule="auto"/>
        <w:ind w:firstLine="567"/>
        <w:jc w:val="both"/>
        <w:rPr>
          <w:rFonts w:ascii="Times New Roman" w:hAnsi="Times New Roman" w:cs="Times New Roman"/>
          <w:color w:val="000000"/>
          <w:spacing w:val="-5"/>
          <w:sz w:val="28"/>
          <w:szCs w:val="28"/>
        </w:rPr>
      </w:pPr>
      <w:r w:rsidRPr="00C62495">
        <w:rPr>
          <w:rFonts w:ascii="Times New Roman" w:hAnsi="Times New Roman" w:cs="Times New Roman"/>
          <w:color w:val="000000"/>
          <w:spacing w:val="-5"/>
          <w:sz w:val="28"/>
          <w:szCs w:val="28"/>
        </w:rPr>
        <w:t>При вирішенні казусів студенти повинні розуміти загальний зміст права та законодавства, повинні вивчити навчальну літературу, матеріал лекції, обов’язково ознайомитися з правовою збіркою на основі якої потрібно вирішити казус. Необхідно письмово вирішити казус із обов’язковим обґрунтуванням прийнятого рішення, та посиланням на текст та вказанням конкретної статті нормативного акту.</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- 2 бали – точна відповідь та змістовне обґрунтування рішення;</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- 1,5 бали – точна відповідь та недостатнє обґрунтування рішення;</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- 1 бал – не зовсім точна відповідь та недостатнє обґрунтування рішення;</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- 0,5 бали – студент намагався дати відповідь, але показав незадовільний рівень знань із теми, вміння орієнтуватися в тексті нормативного акту.</w:t>
      </w:r>
    </w:p>
    <w:p w:rsidR="00C62495" w:rsidRPr="00C62495" w:rsidRDefault="00C62495" w:rsidP="00C62495">
      <w:pPr>
        <w:spacing w:after="0" w:line="240" w:lineRule="auto"/>
        <w:ind w:firstLine="567"/>
        <w:jc w:val="both"/>
        <w:rPr>
          <w:rFonts w:ascii="Times New Roman" w:hAnsi="Times New Roman" w:cs="Times New Roman"/>
          <w:color w:val="000000"/>
          <w:spacing w:val="-5"/>
          <w:sz w:val="28"/>
          <w:szCs w:val="28"/>
        </w:rPr>
      </w:pP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b/>
          <w:sz w:val="28"/>
          <w:szCs w:val="28"/>
        </w:rPr>
        <w:t xml:space="preserve">Написання </w:t>
      </w:r>
      <w:r w:rsidR="006661A5">
        <w:rPr>
          <w:rFonts w:ascii="Times New Roman" w:hAnsi="Times New Roman" w:cs="Times New Roman"/>
          <w:b/>
          <w:sz w:val="28"/>
          <w:szCs w:val="28"/>
        </w:rPr>
        <w:t>термінологічного</w:t>
      </w:r>
      <w:r w:rsidRPr="00C62495">
        <w:rPr>
          <w:rFonts w:ascii="Times New Roman" w:hAnsi="Times New Roman" w:cs="Times New Roman"/>
          <w:b/>
          <w:sz w:val="28"/>
          <w:szCs w:val="28"/>
        </w:rPr>
        <w:t xml:space="preserve"> диктанту </w:t>
      </w:r>
      <w:r w:rsidRPr="00C62495">
        <w:rPr>
          <w:rFonts w:ascii="Times New Roman" w:hAnsi="Times New Roman" w:cs="Times New Roman"/>
          <w:sz w:val="28"/>
          <w:szCs w:val="28"/>
        </w:rPr>
        <w:t>(до 2 балів)</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- 2 бали – точні та повні відповіді на всі терміни диктанту;</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- 1,5 бали – точні відповіді та недостатньо повне пояснення терміну;</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- 1 бал – не зовсім точні відповіді на всі терміни диктанту;</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- 0,5 бали – студент намагався дати відповіді, але показав незадовільний рівень знань юридичних термінів з теми.</w:t>
      </w:r>
    </w:p>
    <w:p w:rsidR="00C62495" w:rsidRPr="00C62495" w:rsidRDefault="00C62495" w:rsidP="00C62495">
      <w:pPr>
        <w:spacing w:after="0" w:line="240" w:lineRule="auto"/>
        <w:ind w:firstLine="567"/>
        <w:jc w:val="both"/>
        <w:rPr>
          <w:rFonts w:ascii="Times New Roman" w:hAnsi="Times New Roman" w:cs="Times New Roman"/>
          <w:b/>
          <w:sz w:val="28"/>
          <w:szCs w:val="28"/>
        </w:rPr>
      </w:pPr>
    </w:p>
    <w:p w:rsidR="00C62495" w:rsidRPr="00C62495" w:rsidRDefault="00C62495" w:rsidP="00C62495">
      <w:pPr>
        <w:spacing w:after="0" w:line="240" w:lineRule="auto"/>
        <w:ind w:firstLine="567"/>
        <w:jc w:val="both"/>
        <w:rPr>
          <w:rFonts w:ascii="Times New Roman" w:hAnsi="Times New Roman" w:cs="Times New Roman"/>
          <w:b/>
          <w:sz w:val="28"/>
          <w:szCs w:val="28"/>
        </w:rPr>
      </w:pPr>
      <w:r w:rsidRPr="00C62495">
        <w:rPr>
          <w:rFonts w:ascii="Times New Roman" w:hAnsi="Times New Roman" w:cs="Times New Roman"/>
          <w:b/>
          <w:sz w:val="28"/>
          <w:szCs w:val="28"/>
        </w:rPr>
        <w:t>Доповнення до відповіді, запитання доповідачу на семінарському занятті (</w:t>
      </w:r>
      <w:r w:rsidRPr="00C62495">
        <w:rPr>
          <w:rFonts w:ascii="Times New Roman" w:hAnsi="Times New Roman" w:cs="Times New Roman"/>
          <w:sz w:val="28"/>
          <w:szCs w:val="28"/>
        </w:rPr>
        <w:t>до 2 балів).</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xml:space="preserve">Суттєве доповнення до доповіді основного доповідача, яке ґрунтується на ознайомленні з монографічною, науковою літературою. </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Задані запитання доповідачу, які є не просто уточнюючими, а які мають дискусійний характер.</w:t>
      </w:r>
    </w:p>
    <w:p w:rsidR="00C62495" w:rsidRPr="00C62495" w:rsidRDefault="00C62495" w:rsidP="00C62495">
      <w:pPr>
        <w:spacing w:after="0" w:line="240" w:lineRule="auto"/>
        <w:ind w:firstLine="567"/>
        <w:jc w:val="both"/>
        <w:rPr>
          <w:rFonts w:ascii="Times New Roman" w:hAnsi="Times New Roman" w:cs="Times New Roman"/>
          <w:b/>
          <w:sz w:val="28"/>
          <w:szCs w:val="28"/>
        </w:rPr>
      </w:pPr>
    </w:p>
    <w:p w:rsidR="00C62495" w:rsidRPr="00C62495" w:rsidRDefault="00C62495" w:rsidP="00C62495">
      <w:pPr>
        <w:spacing w:after="0" w:line="240" w:lineRule="auto"/>
        <w:ind w:firstLine="567"/>
        <w:jc w:val="both"/>
        <w:rPr>
          <w:rFonts w:ascii="Times New Roman" w:hAnsi="Times New Roman" w:cs="Times New Roman"/>
          <w:b/>
          <w:sz w:val="28"/>
          <w:szCs w:val="28"/>
        </w:rPr>
      </w:pPr>
      <w:r w:rsidRPr="00C62495">
        <w:rPr>
          <w:rFonts w:ascii="Times New Roman" w:hAnsi="Times New Roman" w:cs="Times New Roman"/>
          <w:b/>
          <w:sz w:val="28"/>
          <w:szCs w:val="28"/>
        </w:rPr>
        <w:t xml:space="preserve">Презентація </w:t>
      </w:r>
      <w:r w:rsidRPr="00C62495">
        <w:rPr>
          <w:rFonts w:ascii="Times New Roman" w:hAnsi="Times New Roman" w:cs="Times New Roman"/>
          <w:sz w:val="28"/>
          <w:szCs w:val="28"/>
        </w:rPr>
        <w:t>(до 2 балів)</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Презентації – виступи перед аудиторією зі слайдами або іншими візуальними матеріалами, що використовуються для представлення певних досягнень, результатів роботи, звіту про виконання самостійних завдань тощо. Презентації можуть бути як індивідуальними, наприклад виступ одного студента, так і колективними, тобто виступи двох та більше студентів.</w:t>
      </w:r>
    </w:p>
    <w:p w:rsidR="00C62495" w:rsidRPr="00C62495" w:rsidRDefault="00C62495" w:rsidP="00C62495">
      <w:pPr>
        <w:spacing w:after="0" w:line="240" w:lineRule="auto"/>
        <w:ind w:firstLine="567"/>
        <w:jc w:val="both"/>
        <w:rPr>
          <w:rFonts w:ascii="Times New Roman" w:hAnsi="Times New Roman" w:cs="Times New Roman"/>
          <w:b/>
          <w:sz w:val="28"/>
          <w:szCs w:val="28"/>
        </w:rPr>
      </w:pP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b/>
          <w:sz w:val="28"/>
          <w:szCs w:val="28"/>
        </w:rPr>
        <w:t xml:space="preserve">Виконання контрольної роботи </w:t>
      </w:r>
      <w:r w:rsidRPr="00C62495">
        <w:rPr>
          <w:rFonts w:ascii="Times New Roman" w:hAnsi="Times New Roman" w:cs="Times New Roman"/>
          <w:sz w:val="28"/>
          <w:szCs w:val="28"/>
        </w:rPr>
        <w:t>(до 5 балів)</w:t>
      </w:r>
    </w:p>
    <w:p w:rsidR="00C62495" w:rsidRPr="00C62495" w:rsidRDefault="00C62495" w:rsidP="00C62495">
      <w:pPr>
        <w:spacing w:after="0" w:line="240" w:lineRule="auto"/>
        <w:ind w:firstLine="567"/>
        <w:jc w:val="both"/>
        <w:rPr>
          <w:rFonts w:ascii="Times New Roman" w:hAnsi="Times New Roman" w:cs="Times New Roman"/>
          <w:b/>
          <w:sz w:val="28"/>
          <w:szCs w:val="28"/>
        </w:rPr>
      </w:pPr>
    </w:p>
    <w:p w:rsidR="00C62495" w:rsidRPr="00C62495" w:rsidRDefault="00C62495" w:rsidP="00C62495">
      <w:pPr>
        <w:spacing w:after="0" w:line="240" w:lineRule="auto"/>
        <w:ind w:firstLine="567"/>
        <w:jc w:val="both"/>
        <w:rPr>
          <w:rFonts w:ascii="Times New Roman" w:hAnsi="Times New Roman" w:cs="Times New Roman"/>
          <w:b/>
          <w:sz w:val="28"/>
          <w:szCs w:val="28"/>
        </w:rPr>
      </w:pPr>
      <w:r w:rsidRPr="00C62495">
        <w:rPr>
          <w:rFonts w:ascii="Times New Roman" w:hAnsi="Times New Roman" w:cs="Times New Roman"/>
          <w:b/>
          <w:sz w:val="28"/>
          <w:szCs w:val="28"/>
        </w:rPr>
        <w:t>Завдання теоретичні на контрольній роботі.</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5 балів – повна відповідь на питання;</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lastRenderedPageBreak/>
        <w:t>4 бали – відповідь, яка позбавлена серйозних неточностей, але має окремі недоліки;</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від 2 до 3 балів – неповна відповідь на запитання, в якій налічується не багато неточностей;</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від 0 до 1 балу неповна відповідь на запитання, в якій налічується багато неточностей, не достатнє володіння науковим апаратом.</w:t>
      </w:r>
    </w:p>
    <w:p w:rsidR="00C62495" w:rsidRPr="00C62495" w:rsidRDefault="00C62495" w:rsidP="00C62495">
      <w:pPr>
        <w:spacing w:after="0" w:line="240" w:lineRule="auto"/>
        <w:ind w:firstLine="567"/>
        <w:jc w:val="both"/>
        <w:rPr>
          <w:rFonts w:ascii="Times New Roman" w:hAnsi="Times New Roman" w:cs="Times New Roman"/>
          <w:sz w:val="28"/>
          <w:szCs w:val="28"/>
        </w:rPr>
      </w:pPr>
    </w:p>
    <w:p w:rsidR="00C62495" w:rsidRPr="00C62495" w:rsidRDefault="00C62495" w:rsidP="00C62495">
      <w:pPr>
        <w:spacing w:after="0" w:line="240" w:lineRule="auto"/>
        <w:ind w:firstLine="567"/>
        <w:jc w:val="both"/>
        <w:rPr>
          <w:rFonts w:ascii="Times New Roman" w:hAnsi="Times New Roman" w:cs="Times New Roman"/>
          <w:b/>
          <w:sz w:val="28"/>
          <w:szCs w:val="28"/>
        </w:rPr>
      </w:pPr>
      <w:r w:rsidRPr="00C62495">
        <w:rPr>
          <w:rFonts w:ascii="Times New Roman" w:hAnsi="Times New Roman" w:cs="Times New Roman"/>
          <w:b/>
          <w:sz w:val="28"/>
          <w:szCs w:val="28"/>
        </w:rPr>
        <w:t>Завдання тестові на контрольній роботі.</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Правильність виконання тестових завдань залежить від кількості вибраних правильних відповідей:</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- 5 балів – точні відповіді на понад 90-95% тестових питань;</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- 4 бали – точні відповіді на 75%-89% тестових питань;</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- 3 бали – точні відповіді від 55% до 74 % тестових питань;</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- 2 бали – студент дав відповідь на меншу кількість, ніж 50% питань і показав незадовільний рівень знань програмних питань.</w:t>
      </w:r>
    </w:p>
    <w:p w:rsidR="00C62495" w:rsidRPr="00C62495" w:rsidRDefault="00C62495" w:rsidP="00C62495">
      <w:pPr>
        <w:spacing w:after="0" w:line="240" w:lineRule="auto"/>
        <w:ind w:firstLine="567"/>
        <w:jc w:val="both"/>
        <w:rPr>
          <w:rFonts w:ascii="Times New Roman" w:hAnsi="Times New Roman" w:cs="Times New Roman"/>
          <w:b/>
          <w:sz w:val="28"/>
          <w:szCs w:val="28"/>
        </w:rPr>
      </w:pP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b/>
          <w:sz w:val="28"/>
          <w:szCs w:val="28"/>
        </w:rPr>
        <w:t>Ведення конспекту</w:t>
      </w:r>
      <w:r w:rsidRPr="00C62495">
        <w:rPr>
          <w:rFonts w:ascii="Times New Roman" w:hAnsi="Times New Roman" w:cs="Times New Roman"/>
          <w:sz w:val="28"/>
          <w:szCs w:val="28"/>
        </w:rPr>
        <w:t xml:space="preserve"> </w:t>
      </w:r>
      <w:r w:rsidRPr="00C62495">
        <w:rPr>
          <w:rFonts w:ascii="Times New Roman" w:hAnsi="Times New Roman" w:cs="Times New Roman"/>
          <w:b/>
          <w:sz w:val="28"/>
          <w:szCs w:val="28"/>
        </w:rPr>
        <w:t xml:space="preserve">лекцій </w:t>
      </w:r>
      <w:r w:rsidRPr="00C62495">
        <w:rPr>
          <w:rFonts w:ascii="Times New Roman" w:hAnsi="Times New Roman" w:cs="Times New Roman"/>
          <w:sz w:val="28"/>
          <w:szCs w:val="28"/>
        </w:rPr>
        <w:t xml:space="preserve">(до 3-ох балів) оцінюється за наступними критеріями: повнота, охайність, грамотність. </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xml:space="preserve">3 бали - наявність усіх компонентів лекцій, які відповідають усім вимогам; </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xml:space="preserve">до 2 балів - неохайне оформлення; </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до 1 балу - відсутність у конспекті окремих лекцій або недостатньо повне відображення лекційного матеріалу у конспекті.</w:t>
      </w:r>
    </w:p>
    <w:p w:rsidR="00C62495" w:rsidRPr="00C62495" w:rsidRDefault="00C62495" w:rsidP="00C62495">
      <w:pPr>
        <w:spacing w:after="0" w:line="240" w:lineRule="auto"/>
        <w:ind w:firstLine="567"/>
        <w:jc w:val="both"/>
        <w:rPr>
          <w:rFonts w:ascii="Times New Roman" w:hAnsi="Times New Roman" w:cs="Times New Roman"/>
          <w:sz w:val="28"/>
          <w:szCs w:val="28"/>
        </w:rPr>
      </w:pP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b/>
          <w:sz w:val="28"/>
          <w:szCs w:val="28"/>
        </w:rPr>
        <w:t xml:space="preserve">Ведення конспекту самостійної роботи </w:t>
      </w:r>
      <w:r w:rsidRPr="00C62495">
        <w:rPr>
          <w:rFonts w:ascii="Times New Roman" w:hAnsi="Times New Roman" w:cs="Times New Roman"/>
          <w:sz w:val="28"/>
          <w:szCs w:val="28"/>
        </w:rPr>
        <w:t xml:space="preserve">(до 5-ти балів) оцінюється за наступними критеріями: повнота, охайність, грамотність. </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xml:space="preserve">5 балів - наявність усіх компонентів кожної теми самостійної роботи, які відповідають усім вимогам; </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xml:space="preserve">до 4 балів - наявність усіх компонентів кожної теми самостійної роботи, але неохайне оформлення; </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від 0 до 3 балів - за відсутності у конспекті окремих тем самостійної роботи або недостатньо повне відображення матеріалу з тем самостійного вивчення у конспекті.</w:t>
      </w:r>
    </w:p>
    <w:p w:rsidR="00C62495" w:rsidRPr="00C62495" w:rsidRDefault="00C62495" w:rsidP="00C62495">
      <w:pPr>
        <w:spacing w:after="0" w:line="240" w:lineRule="auto"/>
        <w:ind w:firstLine="567"/>
        <w:jc w:val="both"/>
        <w:rPr>
          <w:rFonts w:ascii="Times New Roman" w:hAnsi="Times New Roman" w:cs="Times New Roman"/>
          <w:sz w:val="28"/>
          <w:szCs w:val="28"/>
        </w:rPr>
      </w:pP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b/>
          <w:sz w:val="28"/>
          <w:szCs w:val="28"/>
        </w:rPr>
        <w:t xml:space="preserve">Виконання самостійних дослідних робіт </w:t>
      </w:r>
      <w:r w:rsidRPr="00C62495">
        <w:rPr>
          <w:rFonts w:ascii="Times New Roman" w:hAnsi="Times New Roman" w:cs="Times New Roman"/>
          <w:sz w:val="28"/>
          <w:szCs w:val="28"/>
        </w:rPr>
        <w:t xml:space="preserve">(до 8-ми балів за дві). </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Тема має бути розкрита на належному рівні. Робота повинна мати творчий характер, продемонструвати аналітичні навички студента, його вміння працювати з бібліографією тощо.</w:t>
      </w:r>
    </w:p>
    <w:p w:rsidR="00C62495" w:rsidRPr="00C62495" w:rsidRDefault="00C62495" w:rsidP="00C62495">
      <w:pPr>
        <w:spacing w:after="0" w:line="240" w:lineRule="auto"/>
        <w:ind w:firstLine="567"/>
        <w:jc w:val="both"/>
        <w:rPr>
          <w:rFonts w:ascii="Times New Roman" w:hAnsi="Times New Roman" w:cs="Times New Roman"/>
          <w:sz w:val="28"/>
          <w:szCs w:val="28"/>
        </w:rPr>
      </w:pPr>
      <w:bookmarkStart w:id="0" w:name=".D0.92.D0.B8.D0.B4.D1.8B_.D1.80.D0.B5.D1"/>
      <w:bookmarkEnd w:id="0"/>
      <w:r w:rsidRPr="00C62495">
        <w:rPr>
          <w:rFonts w:ascii="Times New Roman" w:hAnsi="Times New Roman" w:cs="Times New Roman"/>
          <w:sz w:val="28"/>
          <w:szCs w:val="28"/>
        </w:rPr>
        <w:t xml:space="preserve">Написання самостійної дослідної роботи практикується в учбовому процесі з метою набуття студентом необхідної професійної підготовки, формування навичок самостійного наукового пошуку, вивчення літератури по даній тематиці, аналіз різних точок зору, узагальнення матеріалу, формулювання висновків тощо. </w:t>
      </w:r>
    </w:p>
    <w:p w:rsidR="00C62495" w:rsidRPr="00C62495" w:rsidRDefault="00C62495" w:rsidP="00C62495">
      <w:pPr>
        <w:spacing w:after="0" w:line="240" w:lineRule="auto"/>
        <w:ind w:firstLine="567"/>
        <w:jc w:val="both"/>
        <w:rPr>
          <w:rFonts w:ascii="Times New Roman" w:hAnsi="Times New Roman" w:cs="Times New Roman"/>
          <w:sz w:val="28"/>
          <w:szCs w:val="28"/>
        </w:rPr>
      </w:pPr>
      <w:bookmarkStart w:id="1" w:name=".D0.A1.D1.82.D1.80.D1.83.D0.BA.D1.82.D1."/>
      <w:bookmarkStart w:id="2" w:name=".D0.A1.D1.82.D0.B8.D0.BB.D0.B8.D1.81.D1."/>
      <w:bookmarkStart w:id="3" w:name=".D0.9F.D0.BB.D0.B0.D0.B3.D0.B8.D0.B0.D1."/>
      <w:bookmarkEnd w:id="1"/>
      <w:bookmarkEnd w:id="2"/>
      <w:bookmarkEnd w:id="3"/>
      <w:r w:rsidRPr="00C62495">
        <w:rPr>
          <w:rFonts w:ascii="Times New Roman" w:hAnsi="Times New Roman" w:cs="Times New Roman"/>
          <w:sz w:val="28"/>
          <w:szCs w:val="28"/>
        </w:rPr>
        <w:t>Особливу увагу слід приділити оформленню науково-довідникового матеріалу, цитат та посилань на джерела.</w:t>
      </w:r>
    </w:p>
    <w:p w:rsidR="00C62495" w:rsidRPr="00C62495" w:rsidRDefault="00C62495" w:rsidP="00C62495">
      <w:pPr>
        <w:spacing w:after="0" w:line="240" w:lineRule="auto"/>
        <w:ind w:firstLine="567"/>
        <w:jc w:val="both"/>
        <w:rPr>
          <w:rFonts w:ascii="Times New Roman" w:hAnsi="Times New Roman" w:cs="Times New Roman"/>
          <w:sz w:val="28"/>
          <w:szCs w:val="28"/>
        </w:rPr>
      </w:pP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b/>
          <w:sz w:val="28"/>
          <w:szCs w:val="28"/>
        </w:rPr>
        <w:t xml:space="preserve">Наукова робота </w:t>
      </w:r>
      <w:r w:rsidRPr="00C62495">
        <w:rPr>
          <w:rFonts w:ascii="Times New Roman" w:hAnsi="Times New Roman" w:cs="Times New Roman"/>
          <w:sz w:val="28"/>
          <w:szCs w:val="28"/>
        </w:rPr>
        <w:t>(участь у науково-практичних конференціях, підготовка статті до друку) (до 8 балів).</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Написати відповідно до вимог тези на науково-практичну конференцію та взяти участь у конференції, подати тези до друку, підготувати статтю до друку.</w:t>
      </w:r>
    </w:p>
    <w:p w:rsidR="00C62495" w:rsidRPr="00C62495" w:rsidRDefault="00C62495" w:rsidP="00C62495">
      <w:pPr>
        <w:spacing w:after="0" w:line="240" w:lineRule="auto"/>
        <w:ind w:firstLine="567"/>
        <w:jc w:val="both"/>
        <w:rPr>
          <w:rFonts w:ascii="Times New Roman" w:hAnsi="Times New Roman" w:cs="Times New Roman"/>
          <w:b/>
          <w:sz w:val="28"/>
          <w:szCs w:val="28"/>
        </w:rPr>
      </w:pP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b/>
          <w:sz w:val="28"/>
          <w:szCs w:val="28"/>
        </w:rPr>
        <w:t xml:space="preserve">Інші види робіт </w:t>
      </w:r>
      <w:r w:rsidRPr="00C62495">
        <w:rPr>
          <w:rFonts w:ascii="Times New Roman" w:hAnsi="Times New Roman" w:cs="Times New Roman"/>
          <w:sz w:val="28"/>
          <w:szCs w:val="28"/>
        </w:rPr>
        <w:t>(участь в олімпіадах, інтелектуальних іграх, складання порівняльних таблиць, схем та ін. суспільна діяльність (до 3-х балів)</w:t>
      </w:r>
    </w:p>
    <w:p w:rsidR="00C62495" w:rsidRPr="00C62495" w:rsidRDefault="00C62495" w:rsidP="00C62495">
      <w:pPr>
        <w:spacing w:after="0" w:line="240" w:lineRule="auto"/>
        <w:ind w:firstLine="567"/>
        <w:jc w:val="both"/>
        <w:rPr>
          <w:rFonts w:ascii="Times New Roman" w:hAnsi="Times New Roman" w:cs="Times New Roman"/>
          <w:sz w:val="28"/>
          <w:szCs w:val="28"/>
        </w:rPr>
      </w:pPr>
    </w:p>
    <w:p w:rsidR="00C62495" w:rsidRPr="00C62495" w:rsidRDefault="00C62495" w:rsidP="00C62495">
      <w:pPr>
        <w:spacing w:after="0" w:line="240" w:lineRule="auto"/>
        <w:ind w:firstLine="567"/>
        <w:jc w:val="both"/>
        <w:rPr>
          <w:rFonts w:ascii="Times New Roman" w:hAnsi="Times New Roman" w:cs="Times New Roman"/>
          <w:b/>
          <w:sz w:val="28"/>
          <w:szCs w:val="28"/>
        </w:rPr>
      </w:pPr>
      <w:r w:rsidRPr="00C62495">
        <w:rPr>
          <w:rFonts w:ascii="Times New Roman" w:hAnsi="Times New Roman" w:cs="Times New Roman"/>
          <w:b/>
          <w:sz w:val="28"/>
          <w:szCs w:val="28"/>
        </w:rPr>
        <w:t xml:space="preserve">Залік. </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xml:space="preserve">Підсумковий контроль знань студентів з навчальної дисципліни здійснюється на підставі проведення семестрового заліку (до 40-ка балів). </w:t>
      </w:r>
    </w:p>
    <w:p w:rsidR="00C62495" w:rsidRPr="00C62495" w:rsidRDefault="00C62495" w:rsidP="00C62495">
      <w:pPr>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Залікові білети охоплюють всю програму дисципліни і передбачають визначення рівня знань та ступеня опанування студентами компетентностей.</w:t>
      </w:r>
    </w:p>
    <w:p w:rsidR="00C62495" w:rsidRPr="00C62495" w:rsidRDefault="00C62495" w:rsidP="00C62495">
      <w:pPr>
        <w:shd w:val="clear" w:color="auto" w:fill="FFFFFF"/>
        <w:tabs>
          <w:tab w:val="left" w:pos="-4820"/>
        </w:tabs>
        <w:spacing w:after="0" w:line="240" w:lineRule="auto"/>
        <w:ind w:firstLine="567"/>
        <w:jc w:val="both"/>
        <w:rPr>
          <w:rFonts w:ascii="Times New Roman" w:hAnsi="Times New Roman" w:cs="Times New Roman"/>
          <w:color w:val="000000"/>
          <w:spacing w:val="-5"/>
          <w:sz w:val="28"/>
          <w:szCs w:val="28"/>
        </w:rPr>
      </w:pPr>
      <w:r w:rsidRPr="00C62495">
        <w:rPr>
          <w:rFonts w:ascii="Times New Roman" w:hAnsi="Times New Roman" w:cs="Times New Roman"/>
          <w:sz w:val="28"/>
          <w:szCs w:val="28"/>
        </w:rPr>
        <w:t>Умовою допуску до заліку є виконання всіх видів навчальної роботи передбачених даною робочою програмою.</w:t>
      </w:r>
    </w:p>
    <w:p w:rsidR="00C62495" w:rsidRPr="00C62495" w:rsidRDefault="00C62495" w:rsidP="00C62495">
      <w:pPr>
        <w:shd w:val="clear" w:color="auto" w:fill="FFFFFF"/>
        <w:tabs>
          <w:tab w:val="left" w:pos="-4820"/>
        </w:tabs>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Складання заліку є обов’язковим елементом підсумкового контролю знань для студентів, які претендують на оцінку «добре» або «відмінно». Якщо студент виконав усі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залік.</w:t>
      </w:r>
    </w:p>
    <w:p w:rsidR="00C62495" w:rsidRDefault="00C62495" w:rsidP="00C62495">
      <w:pPr>
        <w:shd w:val="clear" w:color="auto" w:fill="FFFFFF"/>
        <w:tabs>
          <w:tab w:val="left" w:pos="-4820"/>
        </w:tabs>
        <w:spacing w:after="0" w:line="240" w:lineRule="auto"/>
        <w:ind w:firstLine="567"/>
        <w:jc w:val="both"/>
        <w:rPr>
          <w:rFonts w:ascii="Times New Roman" w:hAnsi="Times New Roman" w:cs="Times New Roman"/>
          <w:spacing w:val="-10"/>
          <w:sz w:val="28"/>
          <w:szCs w:val="28"/>
        </w:rPr>
      </w:pPr>
      <w:r w:rsidRPr="00C62495">
        <w:rPr>
          <w:rFonts w:ascii="Times New Roman" w:hAnsi="Times New Roman" w:cs="Times New Roman"/>
          <w:sz w:val="28"/>
          <w:szCs w:val="28"/>
        </w:rPr>
        <w:t xml:space="preserve">У випадку, якщо студент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контрольні роботи, завдання з самостійної дослідної роботи, невідпрацьовані семінарські заняття тощо або не набрав мінімально необхідну кількість балів – 20 балів </w:t>
      </w:r>
      <w:r w:rsidRPr="00C62495">
        <w:rPr>
          <w:rFonts w:ascii="Times New Roman" w:hAnsi="Times New Roman" w:cs="Times New Roman"/>
          <w:i/>
          <w:spacing w:val="-10"/>
          <w:sz w:val="28"/>
          <w:szCs w:val="28"/>
        </w:rPr>
        <w:t>(тобто кількість балів, яка сумарно з максимально можливою кількістю балів, які студент може отримати під час семестрового контролю не дозволить отримати підсумкову оцінку «задовільно – Е, 60 балів»)</w:t>
      </w:r>
      <w:r w:rsidRPr="00C62495">
        <w:rPr>
          <w:rFonts w:ascii="Times New Roman" w:hAnsi="Times New Roman" w:cs="Times New Roman"/>
          <w:spacing w:val="-10"/>
          <w:sz w:val="28"/>
          <w:szCs w:val="28"/>
        </w:rPr>
        <w:t xml:space="preserve">, то він не допускається до складання </w:t>
      </w:r>
      <w:r w:rsidRPr="00C62495">
        <w:rPr>
          <w:rFonts w:ascii="Times New Roman" w:hAnsi="Times New Roman" w:cs="Times New Roman"/>
          <w:sz w:val="28"/>
          <w:szCs w:val="28"/>
        </w:rPr>
        <w:t>заліку</w:t>
      </w:r>
      <w:r w:rsidRPr="00C62495">
        <w:rPr>
          <w:rFonts w:ascii="Times New Roman" w:hAnsi="Times New Roman" w:cs="Times New Roman"/>
          <w:spacing w:val="-10"/>
          <w:sz w:val="28"/>
          <w:szCs w:val="28"/>
        </w:rPr>
        <w:t xml:space="preserve"> під час семестрового контролю, але має право ліквідувати академічну заборгованість у порядку </w:t>
      </w:r>
      <w:r w:rsidRPr="008F7633">
        <w:rPr>
          <w:rFonts w:ascii="Times New Roman" w:hAnsi="Times New Roman" w:cs="Times New Roman"/>
          <w:spacing w:val="-10"/>
          <w:sz w:val="28"/>
          <w:szCs w:val="28"/>
        </w:rPr>
        <w:t xml:space="preserve">передбаченому «Положенням </w:t>
      </w:r>
      <w:r w:rsidR="008F7633" w:rsidRPr="008F7633">
        <w:rPr>
          <w:rFonts w:ascii="Times New Roman" w:hAnsi="Times New Roman" w:cs="Times New Roman"/>
          <w:sz w:val="28"/>
          <w:szCs w:val="28"/>
        </w:rPr>
        <w:t>про поточне та підсумкове оцінювання знань здобувачів вищої освіти Національного університету «Чернігівська політехніка»</w:t>
      </w:r>
      <w:r w:rsidRPr="008F7633">
        <w:rPr>
          <w:rFonts w:ascii="Times New Roman" w:hAnsi="Times New Roman" w:cs="Times New Roman"/>
          <w:spacing w:val="-10"/>
          <w:sz w:val="28"/>
          <w:szCs w:val="28"/>
        </w:rPr>
        <w:t>».</w:t>
      </w:r>
      <w:r w:rsidRPr="008F7633">
        <w:rPr>
          <w:rFonts w:ascii="Times New Roman" w:hAnsi="Times New Roman" w:cs="Times New Roman"/>
          <w:sz w:val="28"/>
          <w:szCs w:val="28"/>
        </w:rPr>
        <w:t xml:space="preserve"> </w:t>
      </w:r>
      <w:hyperlink r:id="rId16" w:history="1">
        <w:r w:rsidR="008F7633" w:rsidRPr="005354CC">
          <w:rPr>
            <w:rStyle w:val="ab"/>
            <w:rFonts w:ascii="Times New Roman" w:hAnsi="Times New Roman" w:cs="Times New Roman"/>
            <w:spacing w:val="-10"/>
            <w:sz w:val="28"/>
            <w:szCs w:val="28"/>
          </w:rPr>
          <w:t>https://stu.cn.ua/wp-content/uploads/2021/04/polozhennya-pro-potochne-ta-pidsumkove-oczinyuvannya-znan-zdobuvachiv-vyshhoyi-osvity-1.pdf</w:t>
        </w:r>
      </w:hyperlink>
    </w:p>
    <w:p w:rsidR="00C62495" w:rsidRPr="00C62495" w:rsidRDefault="00C62495" w:rsidP="00C62495">
      <w:pPr>
        <w:shd w:val="clear" w:color="auto" w:fill="FFFFFF"/>
        <w:tabs>
          <w:tab w:val="left" w:pos="-4820"/>
        </w:tabs>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 xml:space="preserve">Для складання заліку існують білети. Білети складаються із двох питань. </w:t>
      </w:r>
    </w:p>
    <w:p w:rsidR="00C62495" w:rsidRPr="00C62495" w:rsidRDefault="00C62495" w:rsidP="00C62495">
      <w:pPr>
        <w:shd w:val="clear" w:color="auto" w:fill="FFFFFF"/>
        <w:tabs>
          <w:tab w:val="left" w:pos="-4820"/>
        </w:tabs>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t>Критерії оцінювання:</w:t>
      </w:r>
    </w:p>
    <w:p w:rsidR="00C62495" w:rsidRPr="00C62495" w:rsidRDefault="00C62495" w:rsidP="00C45362">
      <w:pPr>
        <w:numPr>
          <w:ilvl w:val="0"/>
          <w:numId w:val="11"/>
        </w:numPr>
        <w:shd w:val="clear" w:color="auto" w:fill="FFFFFF"/>
        <w:tabs>
          <w:tab w:val="left" w:pos="-4820"/>
        </w:tabs>
        <w:spacing w:after="0" w:line="240" w:lineRule="auto"/>
        <w:ind w:left="426" w:hanging="426"/>
        <w:jc w:val="both"/>
        <w:rPr>
          <w:rFonts w:ascii="Times New Roman" w:hAnsi="Times New Roman" w:cs="Times New Roman"/>
          <w:sz w:val="28"/>
          <w:szCs w:val="28"/>
        </w:rPr>
      </w:pPr>
      <w:r w:rsidRPr="00C62495">
        <w:rPr>
          <w:rFonts w:ascii="Times New Roman" w:hAnsi="Times New Roman" w:cs="Times New Roman"/>
          <w:sz w:val="28"/>
          <w:szCs w:val="28"/>
        </w:rPr>
        <w:t xml:space="preserve">від 33 до 40 балів - відповідь повна і зміст відповіді студента повністю відповідає сутності поставленого запитання; </w:t>
      </w:r>
    </w:p>
    <w:p w:rsidR="00C62495" w:rsidRPr="00C62495" w:rsidRDefault="00C62495" w:rsidP="00C45362">
      <w:pPr>
        <w:numPr>
          <w:ilvl w:val="0"/>
          <w:numId w:val="11"/>
        </w:numPr>
        <w:shd w:val="clear" w:color="auto" w:fill="FFFFFF"/>
        <w:tabs>
          <w:tab w:val="left" w:pos="-4820"/>
        </w:tabs>
        <w:spacing w:after="0" w:line="240" w:lineRule="auto"/>
        <w:ind w:left="426" w:hanging="426"/>
        <w:jc w:val="both"/>
        <w:rPr>
          <w:rFonts w:ascii="Times New Roman" w:hAnsi="Times New Roman" w:cs="Times New Roman"/>
          <w:sz w:val="28"/>
          <w:szCs w:val="28"/>
        </w:rPr>
      </w:pPr>
      <w:r w:rsidRPr="00C62495">
        <w:rPr>
          <w:rFonts w:ascii="Times New Roman" w:hAnsi="Times New Roman" w:cs="Times New Roman"/>
          <w:sz w:val="28"/>
          <w:szCs w:val="28"/>
        </w:rPr>
        <w:t xml:space="preserve">від 24 до 32 балі - студент виконує всі завдання без грубих помилок; </w:t>
      </w:r>
    </w:p>
    <w:p w:rsidR="00C62495" w:rsidRPr="00C62495" w:rsidRDefault="00C62495" w:rsidP="00C45362">
      <w:pPr>
        <w:numPr>
          <w:ilvl w:val="0"/>
          <w:numId w:val="11"/>
        </w:numPr>
        <w:shd w:val="clear" w:color="auto" w:fill="FFFFFF"/>
        <w:tabs>
          <w:tab w:val="left" w:pos="-4820"/>
        </w:tabs>
        <w:spacing w:after="0" w:line="240" w:lineRule="auto"/>
        <w:ind w:left="426" w:hanging="426"/>
        <w:jc w:val="both"/>
        <w:rPr>
          <w:rFonts w:ascii="Times New Roman" w:hAnsi="Times New Roman" w:cs="Times New Roman"/>
          <w:sz w:val="28"/>
          <w:szCs w:val="28"/>
        </w:rPr>
      </w:pPr>
      <w:r w:rsidRPr="00C62495">
        <w:rPr>
          <w:rFonts w:ascii="Times New Roman" w:hAnsi="Times New Roman" w:cs="Times New Roman"/>
          <w:sz w:val="28"/>
          <w:szCs w:val="28"/>
        </w:rPr>
        <w:t>від 17 до 24 балів - студент допускає грубі помилки і всі питання виконані менш ніж на половину;</w:t>
      </w:r>
    </w:p>
    <w:p w:rsidR="00C62495" w:rsidRPr="00C62495" w:rsidRDefault="00C62495" w:rsidP="00C45362">
      <w:pPr>
        <w:numPr>
          <w:ilvl w:val="0"/>
          <w:numId w:val="11"/>
        </w:numPr>
        <w:shd w:val="clear" w:color="auto" w:fill="FFFFFF"/>
        <w:tabs>
          <w:tab w:val="left" w:pos="-4820"/>
        </w:tabs>
        <w:spacing w:after="0" w:line="240" w:lineRule="auto"/>
        <w:ind w:left="426" w:hanging="426"/>
        <w:jc w:val="both"/>
        <w:rPr>
          <w:rFonts w:ascii="Times New Roman" w:hAnsi="Times New Roman" w:cs="Times New Roman"/>
          <w:sz w:val="28"/>
          <w:szCs w:val="28"/>
        </w:rPr>
      </w:pPr>
      <w:r w:rsidRPr="00C62495">
        <w:rPr>
          <w:rFonts w:ascii="Times New Roman" w:hAnsi="Times New Roman" w:cs="Times New Roman"/>
          <w:sz w:val="28"/>
          <w:szCs w:val="28"/>
        </w:rPr>
        <w:t>не більше 16 балів - при невиконанні хоча б одного завдання білету.</w:t>
      </w:r>
    </w:p>
    <w:p w:rsidR="00C62495" w:rsidRPr="00C62495" w:rsidRDefault="00C62495" w:rsidP="00C45362">
      <w:pPr>
        <w:shd w:val="clear" w:color="auto" w:fill="FFFFFF"/>
        <w:tabs>
          <w:tab w:val="left" w:pos="-4820"/>
        </w:tabs>
        <w:spacing w:after="0" w:line="240" w:lineRule="auto"/>
        <w:ind w:firstLine="567"/>
        <w:jc w:val="both"/>
        <w:rPr>
          <w:rFonts w:ascii="Times New Roman" w:hAnsi="Times New Roman" w:cs="Times New Roman"/>
          <w:sz w:val="28"/>
          <w:szCs w:val="28"/>
        </w:rPr>
      </w:pPr>
      <w:r w:rsidRPr="00C62495">
        <w:rPr>
          <w:rFonts w:ascii="Times New Roman" w:hAnsi="Times New Roman" w:cs="Times New Roman"/>
          <w:sz w:val="28"/>
          <w:szCs w:val="28"/>
        </w:rPr>
        <w:lastRenderedPageBreak/>
        <w:t>Повторне складання заліку з метою підвищення позитивної оцінки не дозволяється.</w:t>
      </w:r>
    </w:p>
    <w:p w:rsidR="00C62495" w:rsidRPr="00C45362" w:rsidRDefault="00C62495" w:rsidP="00C62495">
      <w:pPr>
        <w:widowControl w:val="0"/>
        <w:ind w:left="720"/>
        <w:contextualSpacing/>
        <w:jc w:val="both"/>
        <w:rPr>
          <w:rFonts w:ascii="Times New Roman" w:hAnsi="Times New Roman" w:cs="Times New Roman"/>
          <w:sz w:val="28"/>
          <w:szCs w:val="28"/>
          <w:lang w:eastAsia="uk-UA"/>
        </w:rPr>
      </w:pPr>
    </w:p>
    <w:p w:rsidR="00D92E35" w:rsidRPr="00D92E35" w:rsidRDefault="00D92E35" w:rsidP="00D92E35">
      <w:pPr>
        <w:spacing w:after="0"/>
        <w:ind w:firstLine="360"/>
        <w:jc w:val="both"/>
        <w:rPr>
          <w:rFonts w:ascii="Times New Roman" w:hAnsi="Times New Roman" w:cs="Times New Roman"/>
          <w:bCs/>
          <w:spacing w:val="-7"/>
          <w:sz w:val="28"/>
          <w:szCs w:val="28"/>
          <w:lang w:eastAsia="ru-RU"/>
        </w:rPr>
      </w:pPr>
      <w:r w:rsidRPr="00D92E35">
        <w:rPr>
          <w:rFonts w:ascii="Times New Roman" w:hAnsi="Times New Roman" w:cs="Times New Roman"/>
          <w:b/>
          <w:sz w:val="28"/>
          <w:szCs w:val="28"/>
          <w:lang w:eastAsia="uk-UA"/>
        </w:rPr>
        <w:t>7. Політики курсу</w:t>
      </w:r>
    </w:p>
    <w:tbl>
      <w:tblPr>
        <w:tblStyle w:val="aa"/>
        <w:tblpPr w:leftFromText="180" w:rightFromText="180" w:vertAnchor="text" w:tblpY="1"/>
        <w:tblOverlap w:val="never"/>
        <w:tblW w:w="0" w:type="auto"/>
        <w:tblLook w:val="04A0" w:firstRow="1" w:lastRow="0" w:firstColumn="1" w:lastColumn="0" w:noHBand="0" w:noVBand="1"/>
      </w:tblPr>
      <w:tblGrid>
        <w:gridCol w:w="2192"/>
        <w:gridCol w:w="7102"/>
      </w:tblGrid>
      <w:tr w:rsidR="00D92E35" w:rsidRPr="00D92E35" w:rsidTr="00D92E35">
        <w:tc>
          <w:tcPr>
            <w:tcW w:w="219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rPr>
                <w:rFonts w:ascii="Times New Roman" w:eastAsia="Times New Roman" w:hAnsi="Times New Roman" w:cs="Times New Roman"/>
                <w:b/>
                <w:sz w:val="28"/>
                <w:szCs w:val="28"/>
              </w:rPr>
            </w:pPr>
            <w:r w:rsidRPr="00D92E35">
              <w:rPr>
                <w:rFonts w:ascii="Times New Roman" w:hAnsi="Times New Roman" w:cs="Times New Roman"/>
                <w:i/>
                <w:iCs/>
                <w:sz w:val="28"/>
                <w:szCs w:val="28"/>
              </w:rPr>
              <w:t>Політика щодо академічної доброчесності</w:t>
            </w:r>
          </w:p>
        </w:tc>
        <w:tc>
          <w:tcPr>
            <w:tcW w:w="7102" w:type="dxa"/>
            <w:tcBorders>
              <w:top w:val="single" w:sz="4" w:space="0" w:color="auto"/>
              <w:left w:val="single" w:sz="4" w:space="0" w:color="auto"/>
              <w:bottom w:val="single" w:sz="4" w:space="0" w:color="auto"/>
              <w:right w:val="single" w:sz="4" w:space="0" w:color="auto"/>
            </w:tcBorders>
            <w:hideMark/>
          </w:tcPr>
          <w:p w:rsidR="00B37C6F" w:rsidRDefault="00D92E35" w:rsidP="00B37C6F">
            <w:pPr>
              <w:spacing w:after="0"/>
              <w:ind w:firstLine="360"/>
              <w:jc w:val="both"/>
              <w:rPr>
                <w:rFonts w:ascii="Times New Roman" w:hAnsi="Times New Roman" w:cs="Times New Roman"/>
                <w:sz w:val="28"/>
                <w:szCs w:val="28"/>
              </w:rPr>
            </w:pPr>
            <w:r w:rsidRPr="00D92E35">
              <w:rPr>
                <w:rFonts w:ascii="Times New Roman" w:hAnsi="Times New Roman" w:cs="Times New Roman"/>
                <w:sz w:val="28"/>
                <w:szCs w:val="28"/>
              </w:rPr>
              <w:t>Весь освітній процес повинен базуватися на академічній доброчесності.</w:t>
            </w:r>
            <w:r w:rsidR="00B37C6F">
              <w:rPr>
                <w:rFonts w:ascii="Times New Roman" w:hAnsi="Times New Roman" w:cs="Times New Roman"/>
                <w:sz w:val="28"/>
                <w:szCs w:val="28"/>
              </w:rPr>
              <w:t xml:space="preserve"> Що передбачає:</w:t>
            </w:r>
            <w:r w:rsidR="00C45362">
              <w:rPr>
                <w:rFonts w:ascii="Times New Roman" w:hAnsi="Times New Roman" w:cs="Times New Roman"/>
                <w:sz w:val="28"/>
                <w:szCs w:val="28"/>
              </w:rPr>
              <w:t xml:space="preserve"> </w:t>
            </w:r>
            <w:r w:rsidRPr="00D92E35">
              <w:rPr>
                <w:rFonts w:ascii="Times New Roman" w:hAnsi="Times New Roman" w:cs="Times New Roman"/>
                <w:sz w:val="28"/>
                <w:szCs w:val="28"/>
              </w:rPr>
              <w:t>-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 посилання на джерела інформації у разі використання ідей, розробок, тверджень, відомостей;</w:t>
            </w:r>
            <w:r w:rsidR="00C45362">
              <w:rPr>
                <w:rFonts w:ascii="Times New Roman" w:hAnsi="Times New Roman" w:cs="Times New Roman"/>
                <w:sz w:val="28"/>
                <w:szCs w:val="28"/>
              </w:rPr>
              <w:t xml:space="preserve"> </w:t>
            </w:r>
            <w:r w:rsidRPr="00D92E35">
              <w:rPr>
                <w:rFonts w:ascii="Times New Roman" w:hAnsi="Times New Roman" w:cs="Times New Roman"/>
                <w:sz w:val="28"/>
                <w:szCs w:val="28"/>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w:t>
            </w:r>
            <w:r w:rsidR="00B37C6F">
              <w:rPr>
                <w:rFonts w:ascii="Times New Roman" w:hAnsi="Times New Roman" w:cs="Times New Roman"/>
                <w:sz w:val="28"/>
                <w:szCs w:val="28"/>
              </w:rPr>
              <w:t>досліджень і джерела інформації відповідно до</w:t>
            </w:r>
            <w:r w:rsidR="00B37C6F" w:rsidRPr="00B37C6F">
              <w:rPr>
                <w:rFonts w:ascii="Times New Roman" w:hAnsi="Times New Roman" w:cs="Times New Roman"/>
                <w:sz w:val="28"/>
                <w:szCs w:val="28"/>
              </w:rPr>
              <w:t xml:space="preserve"> Кодексу</w:t>
            </w:r>
            <w:r w:rsidR="00B37C6F">
              <w:rPr>
                <w:rFonts w:ascii="Times New Roman" w:hAnsi="Times New Roman" w:cs="Times New Roman"/>
                <w:sz w:val="28"/>
                <w:szCs w:val="28"/>
              </w:rPr>
              <w:t xml:space="preserve"> </w:t>
            </w:r>
            <w:r w:rsidR="00B37C6F" w:rsidRPr="00B37C6F">
              <w:rPr>
                <w:rFonts w:ascii="Times New Roman" w:hAnsi="Times New Roman" w:cs="Times New Roman"/>
                <w:sz w:val="28"/>
                <w:szCs w:val="28"/>
              </w:rPr>
              <w:t>академічної доброчесності НУ «Чернігівська політехніка»</w:t>
            </w:r>
            <w:r w:rsidR="00B37C6F">
              <w:rPr>
                <w:rFonts w:ascii="Times New Roman" w:hAnsi="Times New Roman" w:cs="Times New Roman"/>
                <w:sz w:val="28"/>
                <w:szCs w:val="28"/>
              </w:rPr>
              <w:t xml:space="preserve"> </w:t>
            </w:r>
            <w:hyperlink r:id="rId17" w:history="1">
              <w:r w:rsidR="00B37C6F" w:rsidRPr="00681583">
                <w:rPr>
                  <w:rStyle w:val="ab"/>
                  <w:rFonts w:ascii="Times New Roman" w:hAnsi="Times New Roman" w:cs="Times New Roman"/>
                  <w:sz w:val="28"/>
                  <w:szCs w:val="28"/>
                </w:rPr>
                <w:t>https://stu.cn.ua/wp-content/uploads/2021/06/kodeks-akademichnoyi-dobrochesnosti-nova-redakcziya.pdf</w:t>
              </w:r>
            </w:hyperlink>
          </w:p>
          <w:p w:rsidR="00B37C6F" w:rsidRDefault="00B37C6F" w:rsidP="00B37C6F">
            <w:pPr>
              <w:spacing w:after="0"/>
              <w:ind w:firstLine="360"/>
              <w:jc w:val="both"/>
              <w:rPr>
                <w:rFonts w:ascii="Times New Roman" w:hAnsi="Times New Roman" w:cs="Times New Roman"/>
                <w:sz w:val="28"/>
                <w:szCs w:val="28"/>
              </w:rPr>
            </w:pPr>
            <w:r w:rsidRPr="00B37C6F">
              <w:rPr>
                <w:rFonts w:ascii="Times New Roman" w:hAnsi="Times New Roman" w:cs="Times New Roman"/>
                <w:sz w:val="28"/>
                <w:szCs w:val="28"/>
              </w:rPr>
              <w:t xml:space="preserve">Списування під час контрольних робіт та </w:t>
            </w:r>
            <w:r w:rsidR="00C45362">
              <w:rPr>
                <w:rFonts w:ascii="Times New Roman" w:hAnsi="Times New Roman" w:cs="Times New Roman"/>
                <w:sz w:val="28"/>
                <w:szCs w:val="28"/>
              </w:rPr>
              <w:t>заліків</w:t>
            </w:r>
            <w:r>
              <w:rPr>
                <w:rFonts w:ascii="Times New Roman" w:hAnsi="Times New Roman" w:cs="Times New Roman"/>
                <w:sz w:val="28"/>
                <w:szCs w:val="28"/>
              </w:rPr>
              <w:t xml:space="preserve"> </w:t>
            </w:r>
            <w:r w:rsidRPr="00B37C6F">
              <w:rPr>
                <w:rFonts w:ascii="Times New Roman" w:hAnsi="Times New Roman" w:cs="Times New Roman"/>
                <w:sz w:val="28"/>
                <w:szCs w:val="28"/>
              </w:rPr>
              <w:t>заборонені (в т.ч. із використанням мобільних девайсів)</w:t>
            </w:r>
            <w:r>
              <w:rPr>
                <w:rFonts w:ascii="Times New Roman" w:hAnsi="Times New Roman" w:cs="Times New Roman"/>
                <w:sz w:val="28"/>
                <w:szCs w:val="28"/>
              </w:rPr>
              <w:t xml:space="preserve"> </w:t>
            </w:r>
            <w:r w:rsidRPr="00B37C6F">
              <w:rPr>
                <w:rFonts w:ascii="Times New Roman" w:hAnsi="Times New Roman" w:cs="Times New Roman"/>
                <w:sz w:val="28"/>
                <w:szCs w:val="28"/>
              </w:rPr>
              <w:t>відповідно до Правил внутрішнього розпорядку в НУ</w:t>
            </w:r>
            <w:r>
              <w:rPr>
                <w:rFonts w:ascii="Times New Roman" w:hAnsi="Times New Roman" w:cs="Times New Roman"/>
                <w:sz w:val="28"/>
                <w:szCs w:val="28"/>
              </w:rPr>
              <w:t xml:space="preserve"> «Чернігівська  політехніка» </w:t>
            </w:r>
            <w:hyperlink r:id="rId18" w:history="1">
              <w:r w:rsidRPr="00681583">
                <w:rPr>
                  <w:rStyle w:val="ab"/>
                  <w:rFonts w:ascii="Times New Roman" w:hAnsi="Times New Roman" w:cs="Times New Roman"/>
                  <w:sz w:val="28"/>
                  <w:szCs w:val="28"/>
                </w:rPr>
                <w:t>https://stu.cn.ua/wp-content/uploads/2021/03/pravila-vn-rozp.pdf</w:t>
              </w:r>
            </w:hyperlink>
          </w:p>
          <w:p w:rsidR="00D92E35" w:rsidRDefault="00D92E35" w:rsidP="00B37C6F">
            <w:pPr>
              <w:spacing w:after="0"/>
              <w:ind w:firstLine="360"/>
              <w:jc w:val="both"/>
              <w:rPr>
                <w:rFonts w:ascii="Times New Roman" w:hAnsi="Times New Roman" w:cs="Times New Roman"/>
                <w:sz w:val="28"/>
                <w:szCs w:val="28"/>
              </w:rPr>
            </w:pPr>
            <w:r w:rsidRPr="00D92E35">
              <w:rPr>
                <w:rFonts w:ascii="Times New Roman" w:hAnsi="Times New Roman" w:cs="Times New Roman"/>
                <w:sz w:val="28"/>
                <w:szCs w:val="28"/>
              </w:rPr>
              <w:t xml:space="preserve">Основними формами порушення академічної доброчесності є: - академічний плагіат; - </w:t>
            </w:r>
            <w:proofErr w:type="spellStart"/>
            <w:r w:rsidRPr="00D92E35">
              <w:rPr>
                <w:rFonts w:ascii="Times New Roman" w:hAnsi="Times New Roman" w:cs="Times New Roman"/>
                <w:sz w:val="28"/>
                <w:szCs w:val="28"/>
              </w:rPr>
              <w:t>самоплагіат</w:t>
            </w:r>
            <w:proofErr w:type="spellEnd"/>
            <w:r w:rsidRPr="00D92E35">
              <w:rPr>
                <w:rFonts w:ascii="Times New Roman" w:hAnsi="Times New Roman" w:cs="Times New Roman"/>
                <w:sz w:val="28"/>
                <w:szCs w:val="28"/>
              </w:rPr>
              <w:t>;</w:t>
            </w:r>
            <w:r w:rsidR="00B37C6F">
              <w:rPr>
                <w:rFonts w:ascii="Times New Roman" w:hAnsi="Times New Roman" w:cs="Times New Roman"/>
                <w:sz w:val="28"/>
                <w:szCs w:val="28"/>
              </w:rPr>
              <w:t xml:space="preserve"> </w:t>
            </w:r>
            <w:r w:rsidRPr="00D92E35">
              <w:rPr>
                <w:rFonts w:ascii="Times New Roman" w:hAnsi="Times New Roman" w:cs="Times New Roman"/>
                <w:sz w:val="28"/>
                <w:szCs w:val="28"/>
              </w:rPr>
              <w:t>- фабрикація; - фальсифікація; - списування; - обман; - хабарництво; - необ’єктивне оцінювання</w:t>
            </w:r>
            <w:r w:rsidR="00E126FF">
              <w:rPr>
                <w:rFonts w:ascii="Times New Roman" w:hAnsi="Times New Roman" w:cs="Times New Roman"/>
                <w:sz w:val="28"/>
                <w:szCs w:val="28"/>
              </w:rPr>
              <w:t>.</w:t>
            </w:r>
          </w:p>
          <w:p w:rsidR="00E126FF" w:rsidRPr="00D92E35" w:rsidRDefault="00E126FF" w:rsidP="00B37C6F">
            <w:pPr>
              <w:spacing w:after="0"/>
              <w:ind w:firstLine="360"/>
              <w:jc w:val="both"/>
              <w:rPr>
                <w:rFonts w:ascii="Times New Roman" w:eastAsia="Times New Roman" w:hAnsi="Times New Roman" w:cs="Times New Roman"/>
                <w:sz w:val="28"/>
                <w:szCs w:val="28"/>
              </w:rPr>
            </w:pPr>
            <w:r>
              <w:rPr>
                <w:rFonts w:ascii="Times New Roman" w:hAnsi="Times New Roman" w:cs="Times New Roman"/>
                <w:sz w:val="28"/>
                <w:szCs w:val="28"/>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D92E35" w:rsidRPr="00D92E35" w:rsidTr="00D92E35">
        <w:tc>
          <w:tcPr>
            <w:tcW w:w="219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rPr>
                <w:rFonts w:ascii="Times New Roman" w:eastAsia="Times New Roman" w:hAnsi="Times New Roman" w:cs="Times New Roman"/>
                <w:b/>
                <w:sz w:val="28"/>
                <w:szCs w:val="28"/>
              </w:rPr>
            </w:pPr>
            <w:r w:rsidRPr="00D92E35">
              <w:rPr>
                <w:rFonts w:ascii="Times New Roman" w:hAnsi="Times New Roman" w:cs="Times New Roman"/>
                <w:i/>
                <w:iCs/>
                <w:sz w:val="28"/>
                <w:szCs w:val="28"/>
              </w:rPr>
              <w:t xml:space="preserve">Правила </w:t>
            </w:r>
            <w:proofErr w:type="spellStart"/>
            <w:r w:rsidRPr="00D92E35">
              <w:rPr>
                <w:rFonts w:ascii="Times New Roman" w:hAnsi="Times New Roman" w:cs="Times New Roman"/>
                <w:i/>
                <w:iCs/>
                <w:sz w:val="28"/>
                <w:szCs w:val="28"/>
              </w:rPr>
              <w:t>перезарахування</w:t>
            </w:r>
            <w:proofErr w:type="spellEnd"/>
            <w:r w:rsidRPr="00D92E35">
              <w:rPr>
                <w:rFonts w:ascii="Times New Roman" w:hAnsi="Times New Roman" w:cs="Times New Roman"/>
                <w:i/>
                <w:iCs/>
                <w:sz w:val="28"/>
                <w:szCs w:val="28"/>
              </w:rPr>
              <w:t xml:space="preserve"> кредитів</w:t>
            </w:r>
          </w:p>
        </w:tc>
        <w:tc>
          <w:tcPr>
            <w:tcW w:w="7102" w:type="dxa"/>
            <w:tcBorders>
              <w:top w:val="single" w:sz="4" w:space="0" w:color="auto"/>
              <w:left w:val="single" w:sz="4" w:space="0" w:color="auto"/>
              <w:bottom w:val="single" w:sz="4" w:space="0" w:color="auto"/>
              <w:right w:val="single" w:sz="4" w:space="0" w:color="auto"/>
            </w:tcBorders>
            <w:hideMark/>
          </w:tcPr>
          <w:p w:rsidR="00B37C6F" w:rsidRPr="00D92E35" w:rsidRDefault="00D92E35" w:rsidP="00B37C6F">
            <w:pPr>
              <w:widowControl w:val="0"/>
              <w:autoSpaceDN w:val="0"/>
              <w:spacing w:after="0"/>
              <w:jc w:val="both"/>
              <w:rPr>
                <w:rFonts w:ascii="Times New Roman" w:eastAsia="Times New Roman" w:hAnsi="Times New Roman" w:cs="Times New Roman"/>
                <w:sz w:val="28"/>
                <w:szCs w:val="28"/>
              </w:rPr>
            </w:pPr>
            <w:r w:rsidRPr="00D92E35">
              <w:rPr>
                <w:rFonts w:ascii="Times New Roman" w:hAnsi="Times New Roman" w:cs="Times New Roman"/>
                <w:sz w:val="28"/>
                <w:szCs w:val="28"/>
              </w:rPr>
              <w:t>у випадку мобільності, правила перескладання або відпрацювання пропущених занять тощо: відбувається</w:t>
            </w:r>
            <w:r w:rsidR="00B37C6F">
              <w:rPr>
                <w:rFonts w:ascii="Times New Roman" w:hAnsi="Times New Roman" w:cs="Times New Roman"/>
                <w:sz w:val="28"/>
                <w:szCs w:val="28"/>
              </w:rPr>
              <w:t xml:space="preserve"> згідно з</w:t>
            </w:r>
            <w:r w:rsidRPr="00D92E35">
              <w:rPr>
                <w:rFonts w:ascii="Times New Roman" w:hAnsi="Times New Roman" w:cs="Times New Roman"/>
                <w:sz w:val="28"/>
                <w:szCs w:val="28"/>
              </w:rPr>
              <w:t xml:space="preserve"> «</w:t>
            </w:r>
            <w:r w:rsidR="00B37C6F">
              <w:t xml:space="preserve"> </w:t>
            </w:r>
            <w:r w:rsidR="00C45362">
              <w:rPr>
                <w:rFonts w:ascii="Times New Roman" w:hAnsi="Times New Roman" w:cs="Times New Roman"/>
                <w:sz w:val="28"/>
                <w:szCs w:val="28"/>
              </w:rPr>
              <w:t xml:space="preserve">Положення про академічну </w:t>
            </w:r>
            <w:r w:rsidR="00B37C6F" w:rsidRPr="00B37C6F">
              <w:rPr>
                <w:rFonts w:ascii="Times New Roman" w:hAnsi="Times New Roman" w:cs="Times New Roman"/>
                <w:sz w:val="28"/>
                <w:szCs w:val="28"/>
              </w:rPr>
              <w:t>мобільність  учасників</w:t>
            </w:r>
            <w:r w:rsidR="00B37C6F">
              <w:rPr>
                <w:rFonts w:ascii="Times New Roman" w:hAnsi="Times New Roman" w:cs="Times New Roman"/>
                <w:sz w:val="28"/>
                <w:szCs w:val="28"/>
              </w:rPr>
              <w:t xml:space="preserve"> </w:t>
            </w:r>
            <w:r w:rsidR="00C45362">
              <w:rPr>
                <w:rFonts w:ascii="Times New Roman" w:hAnsi="Times New Roman" w:cs="Times New Roman"/>
                <w:sz w:val="28"/>
                <w:szCs w:val="28"/>
              </w:rPr>
              <w:t>освітнього процесу НУ</w:t>
            </w:r>
            <w:r w:rsidR="00B37C6F" w:rsidRPr="00B37C6F">
              <w:rPr>
                <w:rFonts w:ascii="Times New Roman" w:hAnsi="Times New Roman" w:cs="Times New Roman"/>
                <w:sz w:val="28"/>
                <w:szCs w:val="28"/>
              </w:rPr>
              <w:t xml:space="preserve"> «Чернігівська  політехніка»</w:t>
            </w:r>
            <w:r w:rsidR="00B37C6F">
              <w:rPr>
                <w:rFonts w:ascii="Times New Roman" w:hAnsi="Times New Roman" w:cs="Times New Roman"/>
                <w:sz w:val="28"/>
                <w:szCs w:val="28"/>
              </w:rPr>
              <w:t xml:space="preserve"> </w:t>
            </w:r>
            <w:hyperlink r:id="rId19" w:history="1">
              <w:r w:rsidR="00B37C6F" w:rsidRPr="00681583">
                <w:rPr>
                  <w:rStyle w:val="ab"/>
                  <w:rFonts w:ascii="Times New Roman" w:hAnsi="Times New Roman" w:cs="Times New Roman"/>
                  <w:sz w:val="28"/>
                  <w:szCs w:val="28"/>
                </w:rPr>
                <w:t>https://stu.cn.ua/wp-</w:t>
              </w:r>
              <w:r w:rsidR="00B37C6F" w:rsidRPr="00681583">
                <w:rPr>
                  <w:rStyle w:val="ab"/>
                  <w:rFonts w:ascii="Times New Roman" w:hAnsi="Times New Roman" w:cs="Times New Roman"/>
                  <w:sz w:val="28"/>
                  <w:szCs w:val="28"/>
                </w:rPr>
                <w:lastRenderedPageBreak/>
                <w:t>content/uploads/2021/04/polozhennya-pro-akademichnu-mobilnist-uchasnykiv-osvitnogo-proczesu.pdf</w:t>
              </w:r>
            </w:hyperlink>
          </w:p>
        </w:tc>
      </w:tr>
      <w:tr w:rsidR="00D92E35" w:rsidRPr="00D92E35" w:rsidTr="00D92E35">
        <w:tc>
          <w:tcPr>
            <w:tcW w:w="219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rPr>
                <w:rFonts w:ascii="Times New Roman" w:eastAsia="Times New Roman" w:hAnsi="Times New Roman" w:cs="Times New Roman"/>
                <w:b/>
                <w:sz w:val="28"/>
                <w:szCs w:val="28"/>
              </w:rPr>
            </w:pPr>
            <w:r w:rsidRPr="00D92E35">
              <w:rPr>
                <w:rFonts w:ascii="Times New Roman" w:hAnsi="Times New Roman" w:cs="Times New Roman"/>
                <w:i/>
                <w:iCs/>
                <w:sz w:val="28"/>
                <w:szCs w:val="28"/>
              </w:rPr>
              <w:lastRenderedPageBreak/>
              <w:t>Політика щодо дедлайнів та перескладання</w:t>
            </w:r>
          </w:p>
        </w:tc>
        <w:tc>
          <w:tcPr>
            <w:tcW w:w="7102" w:type="dxa"/>
            <w:tcBorders>
              <w:top w:val="single" w:sz="4" w:space="0" w:color="auto"/>
              <w:left w:val="single" w:sz="4" w:space="0" w:color="auto"/>
              <w:bottom w:val="single" w:sz="4" w:space="0" w:color="auto"/>
              <w:right w:val="single" w:sz="4" w:space="0" w:color="auto"/>
            </w:tcBorders>
            <w:hideMark/>
          </w:tcPr>
          <w:p w:rsidR="00B37C6F" w:rsidRPr="00B37C6F" w:rsidRDefault="00B37C6F" w:rsidP="00B37C6F">
            <w:pPr>
              <w:widowControl w:val="0"/>
              <w:autoSpaceDN w:val="0"/>
              <w:spacing w:after="0"/>
              <w:jc w:val="both"/>
              <w:rPr>
                <w:rFonts w:ascii="Times New Roman" w:hAnsi="Times New Roman" w:cs="Times New Roman"/>
                <w:sz w:val="28"/>
                <w:szCs w:val="28"/>
              </w:rPr>
            </w:pPr>
            <w:r w:rsidRPr="00B37C6F">
              <w:rPr>
                <w:rFonts w:ascii="Times New Roman" w:hAnsi="Times New Roman" w:cs="Times New Roman"/>
                <w:sz w:val="28"/>
                <w:szCs w:val="28"/>
              </w:rPr>
              <w:t>Роботи, які здаються із порушенням термінів без</w:t>
            </w:r>
            <w:r>
              <w:rPr>
                <w:rFonts w:ascii="Times New Roman" w:hAnsi="Times New Roman" w:cs="Times New Roman"/>
                <w:sz w:val="28"/>
                <w:szCs w:val="28"/>
              </w:rPr>
              <w:t xml:space="preserve"> </w:t>
            </w:r>
            <w:r w:rsidR="00C45362">
              <w:rPr>
                <w:rFonts w:ascii="Times New Roman" w:hAnsi="Times New Roman" w:cs="Times New Roman"/>
                <w:sz w:val="28"/>
                <w:szCs w:val="28"/>
              </w:rPr>
              <w:t>поважних причин, оцінюються на</w:t>
            </w:r>
            <w:r w:rsidRPr="00B37C6F">
              <w:rPr>
                <w:rFonts w:ascii="Times New Roman" w:hAnsi="Times New Roman" w:cs="Times New Roman"/>
                <w:sz w:val="28"/>
                <w:szCs w:val="28"/>
              </w:rPr>
              <w:t xml:space="preserve"> нижчу  оцінку.</w:t>
            </w:r>
            <w:r w:rsidR="00C45362">
              <w:rPr>
                <w:rFonts w:ascii="Times New Roman" w:hAnsi="Times New Roman" w:cs="Times New Roman"/>
                <w:sz w:val="28"/>
                <w:szCs w:val="28"/>
              </w:rPr>
              <w:t xml:space="preserve">  </w:t>
            </w:r>
            <w:r w:rsidRPr="00B37C6F">
              <w:rPr>
                <w:rFonts w:ascii="Times New Roman" w:hAnsi="Times New Roman" w:cs="Times New Roman"/>
                <w:sz w:val="28"/>
                <w:szCs w:val="28"/>
              </w:rPr>
              <w:t>Перескладання модулів відбувається із дозволу лектора за</w:t>
            </w:r>
            <w:r>
              <w:rPr>
                <w:rFonts w:ascii="Times New Roman" w:hAnsi="Times New Roman" w:cs="Times New Roman"/>
                <w:sz w:val="28"/>
                <w:szCs w:val="28"/>
              </w:rPr>
              <w:t xml:space="preserve"> </w:t>
            </w:r>
            <w:r w:rsidRPr="00B37C6F">
              <w:rPr>
                <w:rFonts w:ascii="Times New Roman" w:hAnsi="Times New Roman" w:cs="Times New Roman"/>
                <w:sz w:val="28"/>
                <w:szCs w:val="28"/>
              </w:rPr>
              <w:t>наявності поважних причин (наприклад, лікарняний).</w:t>
            </w:r>
          </w:p>
          <w:p w:rsidR="004810B6" w:rsidRPr="00D92E35" w:rsidRDefault="00B37C6F" w:rsidP="004810B6">
            <w:pPr>
              <w:widowControl w:val="0"/>
              <w:autoSpaceDN w:val="0"/>
              <w:spacing w:after="0"/>
              <w:jc w:val="both"/>
              <w:rPr>
                <w:rFonts w:ascii="Times New Roman" w:eastAsia="Times New Roman" w:hAnsi="Times New Roman" w:cs="Times New Roman"/>
                <w:sz w:val="28"/>
                <w:szCs w:val="28"/>
              </w:rPr>
            </w:pPr>
            <w:r w:rsidRPr="00B37C6F">
              <w:rPr>
                <w:rFonts w:ascii="Times New Roman" w:hAnsi="Times New Roman" w:cs="Times New Roman"/>
                <w:sz w:val="28"/>
                <w:szCs w:val="28"/>
              </w:rPr>
              <w:t>Порядок ліквідації академічної заборгованості прописано</w:t>
            </w:r>
            <w:r>
              <w:rPr>
                <w:rFonts w:ascii="Times New Roman" w:hAnsi="Times New Roman" w:cs="Times New Roman"/>
                <w:sz w:val="28"/>
                <w:szCs w:val="28"/>
              </w:rPr>
              <w:t xml:space="preserve"> </w:t>
            </w:r>
            <w:r w:rsidRPr="00B37C6F">
              <w:rPr>
                <w:rFonts w:ascii="Times New Roman" w:hAnsi="Times New Roman" w:cs="Times New Roman"/>
                <w:sz w:val="28"/>
                <w:szCs w:val="28"/>
              </w:rPr>
              <w:t>в Положенні про поточне та підсумкове оцінювання знань</w:t>
            </w:r>
            <w:r w:rsidR="004810B6">
              <w:rPr>
                <w:rFonts w:ascii="Times New Roman" w:hAnsi="Times New Roman" w:cs="Times New Roman"/>
                <w:sz w:val="28"/>
                <w:szCs w:val="28"/>
              </w:rPr>
              <w:t xml:space="preserve"> </w:t>
            </w:r>
            <w:r w:rsidRPr="00B37C6F">
              <w:rPr>
                <w:rFonts w:ascii="Times New Roman" w:hAnsi="Times New Roman" w:cs="Times New Roman"/>
                <w:sz w:val="28"/>
                <w:szCs w:val="28"/>
              </w:rPr>
              <w:t>здобувачів вищої освіти НУ «Чернігівська політехніка»</w:t>
            </w:r>
            <w:r w:rsidR="004810B6">
              <w:rPr>
                <w:rFonts w:ascii="Times New Roman" w:hAnsi="Times New Roman" w:cs="Times New Roman"/>
                <w:sz w:val="28"/>
                <w:szCs w:val="28"/>
              </w:rPr>
              <w:t xml:space="preserve"> </w:t>
            </w:r>
            <w:hyperlink r:id="rId20" w:history="1">
              <w:r w:rsidR="004810B6" w:rsidRPr="00681583">
                <w:rPr>
                  <w:rStyle w:val="ab"/>
                  <w:rFonts w:ascii="Times New Roman" w:hAnsi="Times New Roman" w:cs="Times New Roman"/>
                  <w:sz w:val="28"/>
                  <w:szCs w:val="28"/>
                </w:rPr>
                <w:t>https://stu.cn.ua/wp-content/uploads/2021/04/polozhennya-pro-potochne-ta-pidsumkove-oczinyuvannya-znan-zdobuvachiv-vyshhoyi-osvity-1.pdf</w:t>
              </w:r>
            </w:hyperlink>
          </w:p>
        </w:tc>
      </w:tr>
      <w:tr w:rsidR="00D92E35" w:rsidRPr="00D92E35" w:rsidTr="00D92E35">
        <w:tc>
          <w:tcPr>
            <w:tcW w:w="219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rPr>
                <w:rFonts w:ascii="Times New Roman" w:eastAsia="Times New Roman" w:hAnsi="Times New Roman" w:cs="Times New Roman"/>
                <w:b/>
                <w:sz w:val="28"/>
                <w:szCs w:val="28"/>
              </w:rPr>
            </w:pPr>
            <w:r w:rsidRPr="00D92E35">
              <w:rPr>
                <w:rFonts w:ascii="Times New Roman" w:hAnsi="Times New Roman" w:cs="Times New Roman"/>
                <w:i/>
                <w:iCs/>
                <w:sz w:val="28"/>
                <w:szCs w:val="28"/>
              </w:rPr>
              <w:t>Політика щодо відвідування</w:t>
            </w:r>
          </w:p>
        </w:tc>
        <w:tc>
          <w:tcPr>
            <w:tcW w:w="7102" w:type="dxa"/>
            <w:tcBorders>
              <w:top w:val="single" w:sz="4" w:space="0" w:color="auto"/>
              <w:left w:val="single" w:sz="4" w:space="0" w:color="auto"/>
              <w:bottom w:val="single" w:sz="4" w:space="0" w:color="auto"/>
              <w:right w:val="single" w:sz="4" w:space="0" w:color="auto"/>
            </w:tcBorders>
            <w:hideMark/>
          </w:tcPr>
          <w:p w:rsidR="004810B6" w:rsidRPr="004810B6" w:rsidRDefault="004810B6" w:rsidP="004810B6">
            <w:pPr>
              <w:widowControl w:val="0"/>
              <w:autoSpaceDN w:val="0"/>
              <w:spacing w:after="0"/>
              <w:jc w:val="both"/>
              <w:rPr>
                <w:rFonts w:ascii="Times New Roman" w:hAnsi="Times New Roman" w:cs="Times New Roman"/>
                <w:sz w:val="28"/>
                <w:szCs w:val="28"/>
              </w:rPr>
            </w:pPr>
            <w:r w:rsidRPr="004810B6">
              <w:rPr>
                <w:rFonts w:ascii="Times New Roman" w:hAnsi="Times New Roman" w:cs="Times New Roman"/>
                <w:sz w:val="28"/>
                <w:szCs w:val="28"/>
              </w:rPr>
              <w:t>Відвідування занять є обов’язковим. За об’єктивних</w:t>
            </w:r>
            <w:r>
              <w:rPr>
                <w:rFonts w:ascii="Times New Roman" w:hAnsi="Times New Roman" w:cs="Times New Roman"/>
                <w:sz w:val="28"/>
                <w:szCs w:val="28"/>
              </w:rPr>
              <w:t xml:space="preserve"> </w:t>
            </w:r>
            <w:r w:rsidRPr="004810B6">
              <w:rPr>
                <w:rFonts w:ascii="Times New Roman" w:hAnsi="Times New Roman" w:cs="Times New Roman"/>
                <w:sz w:val="28"/>
                <w:szCs w:val="28"/>
              </w:rPr>
              <w:t>причин (наприклад, хвороба, міжнародне стажування)</w:t>
            </w:r>
            <w:r>
              <w:rPr>
                <w:rFonts w:ascii="Times New Roman" w:hAnsi="Times New Roman" w:cs="Times New Roman"/>
                <w:sz w:val="28"/>
                <w:szCs w:val="28"/>
              </w:rPr>
              <w:t xml:space="preserve"> </w:t>
            </w:r>
            <w:r w:rsidRPr="004810B6">
              <w:rPr>
                <w:rFonts w:ascii="Times New Roman" w:hAnsi="Times New Roman" w:cs="Times New Roman"/>
                <w:sz w:val="28"/>
                <w:szCs w:val="28"/>
              </w:rPr>
              <w:t>навчання може відбуватись індивідуально (в онлайн формі</w:t>
            </w:r>
            <w:r>
              <w:rPr>
                <w:rFonts w:ascii="Times New Roman" w:hAnsi="Times New Roman" w:cs="Times New Roman"/>
                <w:sz w:val="28"/>
                <w:szCs w:val="28"/>
              </w:rPr>
              <w:t xml:space="preserve"> </w:t>
            </w:r>
            <w:r w:rsidRPr="004810B6">
              <w:rPr>
                <w:rFonts w:ascii="Times New Roman" w:hAnsi="Times New Roman" w:cs="Times New Roman"/>
                <w:sz w:val="28"/>
                <w:szCs w:val="28"/>
              </w:rPr>
              <w:t>за погодженням із дирекцією інституту).</w:t>
            </w:r>
          </w:p>
          <w:p w:rsidR="004810B6" w:rsidRDefault="004810B6" w:rsidP="004810B6">
            <w:pPr>
              <w:widowControl w:val="0"/>
              <w:autoSpaceDN w:val="0"/>
              <w:spacing w:after="0"/>
              <w:jc w:val="both"/>
              <w:rPr>
                <w:rFonts w:ascii="Times New Roman" w:hAnsi="Times New Roman" w:cs="Times New Roman"/>
                <w:sz w:val="28"/>
                <w:szCs w:val="28"/>
              </w:rPr>
            </w:pPr>
            <w:r w:rsidRPr="004810B6">
              <w:rPr>
                <w:rFonts w:ascii="Times New Roman" w:hAnsi="Times New Roman" w:cs="Times New Roman"/>
                <w:sz w:val="28"/>
                <w:szCs w:val="28"/>
              </w:rPr>
              <w:t>Здобувач вищої освіти, який має більше 30% пропусків</w:t>
            </w:r>
            <w:r>
              <w:rPr>
                <w:rFonts w:ascii="Times New Roman" w:hAnsi="Times New Roman" w:cs="Times New Roman"/>
                <w:sz w:val="28"/>
                <w:szCs w:val="28"/>
              </w:rPr>
              <w:t xml:space="preserve"> </w:t>
            </w:r>
            <w:r w:rsidRPr="004810B6">
              <w:rPr>
                <w:rFonts w:ascii="Times New Roman" w:hAnsi="Times New Roman" w:cs="Times New Roman"/>
                <w:sz w:val="28"/>
                <w:szCs w:val="28"/>
              </w:rPr>
              <w:t>навчальних занять (без поважних причин) від загального</w:t>
            </w:r>
            <w:r>
              <w:rPr>
                <w:rFonts w:ascii="Times New Roman" w:hAnsi="Times New Roman" w:cs="Times New Roman"/>
                <w:sz w:val="28"/>
                <w:szCs w:val="28"/>
              </w:rPr>
              <w:t xml:space="preserve"> </w:t>
            </w:r>
            <w:r w:rsidR="00C45362">
              <w:rPr>
                <w:rFonts w:ascii="Times New Roman" w:hAnsi="Times New Roman" w:cs="Times New Roman"/>
                <w:sz w:val="28"/>
                <w:szCs w:val="28"/>
              </w:rPr>
              <w:t>обсягу аудиторних годин відповідної</w:t>
            </w:r>
            <w:r w:rsidRPr="004810B6">
              <w:rPr>
                <w:rFonts w:ascii="Times New Roman" w:hAnsi="Times New Roman" w:cs="Times New Roman"/>
                <w:sz w:val="28"/>
                <w:szCs w:val="28"/>
              </w:rPr>
              <w:t xml:space="preserve"> навчальної</w:t>
            </w:r>
            <w:r>
              <w:rPr>
                <w:rFonts w:ascii="Times New Roman" w:hAnsi="Times New Roman" w:cs="Times New Roman"/>
                <w:sz w:val="28"/>
                <w:szCs w:val="28"/>
              </w:rPr>
              <w:t xml:space="preserve"> </w:t>
            </w:r>
            <w:r w:rsidRPr="004810B6">
              <w:rPr>
                <w:rFonts w:ascii="Times New Roman" w:hAnsi="Times New Roman" w:cs="Times New Roman"/>
                <w:sz w:val="28"/>
                <w:szCs w:val="28"/>
              </w:rPr>
              <w:t>дисципліни згідно з індивідуальним начальним планом не</w:t>
            </w:r>
            <w:r>
              <w:rPr>
                <w:rFonts w:ascii="Times New Roman" w:hAnsi="Times New Roman" w:cs="Times New Roman"/>
                <w:sz w:val="28"/>
                <w:szCs w:val="28"/>
              </w:rPr>
              <w:t xml:space="preserve"> </w:t>
            </w:r>
            <w:r w:rsidRPr="004810B6">
              <w:rPr>
                <w:rFonts w:ascii="Times New Roman" w:hAnsi="Times New Roman" w:cs="Times New Roman"/>
                <w:sz w:val="28"/>
                <w:szCs w:val="28"/>
              </w:rPr>
              <w:t>допускається до складання екзамену (диференційованого</w:t>
            </w:r>
            <w:r>
              <w:rPr>
                <w:rFonts w:ascii="Times New Roman" w:hAnsi="Times New Roman" w:cs="Times New Roman"/>
                <w:sz w:val="28"/>
                <w:szCs w:val="28"/>
              </w:rPr>
              <w:t xml:space="preserve"> </w:t>
            </w:r>
            <w:r w:rsidRPr="004810B6">
              <w:rPr>
                <w:rFonts w:ascii="Times New Roman" w:hAnsi="Times New Roman" w:cs="Times New Roman"/>
                <w:sz w:val="28"/>
                <w:szCs w:val="28"/>
              </w:rPr>
              <w:t>заліку) під час семестрового контролю, але має право</w:t>
            </w:r>
            <w:r>
              <w:rPr>
                <w:rFonts w:ascii="Times New Roman" w:hAnsi="Times New Roman" w:cs="Times New Roman"/>
                <w:sz w:val="28"/>
                <w:szCs w:val="28"/>
              </w:rPr>
              <w:t xml:space="preserve"> </w:t>
            </w:r>
            <w:r w:rsidRPr="004810B6">
              <w:rPr>
                <w:rFonts w:ascii="Times New Roman" w:hAnsi="Times New Roman" w:cs="Times New Roman"/>
                <w:sz w:val="28"/>
                <w:szCs w:val="28"/>
              </w:rPr>
              <w:t>ліквідува</w:t>
            </w:r>
            <w:r w:rsidR="00C45362">
              <w:rPr>
                <w:rFonts w:ascii="Times New Roman" w:hAnsi="Times New Roman" w:cs="Times New Roman"/>
                <w:sz w:val="28"/>
                <w:szCs w:val="28"/>
              </w:rPr>
              <w:t>ти</w:t>
            </w:r>
            <w:r w:rsidR="008F7633">
              <w:rPr>
                <w:rFonts w:ascii="Times New Roman" w:hAnsi="Times New Roman" w:cs="Times New Roman"/>
                <w:sz w:val="28"/>
                <w:szCs w:val="28"/>
              </w:rPr>
              <w:t xml:space="preserve"> академічну  заборгованість у </w:t>
            </w:r>
            <w:r w:rsidRPr="004810B6">
              <w:rPr>
                <w:rFonts w:ascii="Times New Roman" w:hAnsi="Times New Roman" w:cs="Times New Roman"/>
                <w:sz w:val="28"/>
                <w:szCs w:val="28"/>
              </w:rPr>
              <w:t>порядку,</w:t>
            </w:r>
            <w:r>
              <w:rPr>
                <w:rFonts w:ascii="Times New Roman" w:hAnsi="Times New Roman" w:cs="Times New Roman"/>
                <w:sz w:val="28"/>
                <w:szCs w:val="28"/>
              </w:rPr>
              <w:t xml:space="preserve"> </w:t>
            </w:r>
            <w:r w:rsidRPr="004810B6">
              <w:rPr>
                <w:rFonts w:ascii="Times New Roman" w:hAnsi="Times New Roman" w:cs="Times New Roman"/>
                <w:sz w:val="28"/>
                <w:szCs w:val="28"/>
              </w:rPr>
              <w:t>передбаченому Положенням про поточне та підсумкове</w:t>
            </w:r>
            <w:r>
              <w:rPr>
                <w:rFonts w:ascii="Times New Roman" w:hAnsi="Times New Roman" w:cs="Times New Roman"/>
                <w:sz w:val="28"/>
                <w:szCs w:val="28"/>
              </w:rPr>
              <w:t xml:space="preserve"> </w:t>
            </w:r>
            <w:r w:rsidRPr="004810B6">
              <w:rPr>
                <w:rFonts w:ascii="Times New Roman" w:hAnsi="Times New Roman" w:cs="Times New Roman"/>
                <w:sz w:val="28"/>
                <w:szCs w:val="28"/>
              </w:rPr>
              <w:t>оцінювання знань здобувачів вищої освіти Національного</w:t>
            </w:r>
            <w:r>
              <w:rPr>
                <w:rFonts w:ascii="Times New Roman" w:hAnsi="Times New Roman" w:cs="Times New Roman"/>
                <w:sz w:val="28"/>
                <w:szCs w:val="28"/>
              </w:rPr>
              <w:t xml:space="preserve"> </w:t>
            </w:r>
            <w:r w:rsidR="008F7633">
              <w:rPr>
                <w:rFonts w:ascii="Times New Roman" w:hAnsi="Times New Roman" w:cs="Times New Roman"/>
                <w:sz w:val="28"/>
                <w:szCs w:val="28"/>
              </w:rPr>
              <w:t>університету</w:t>
            </w:r>
            <w:r w:rsidRPr="004810B6">
              <w:rPr>
                <w:rFonts w:ascii="Times New Roman" w:hAnsi="Times New Roman" w:cs="Times New Roman"/>
                <w:sz w:val="28"/>
                <w:szCs w:val="28"/>
              </w:rPr>
              <w:t xml:space="preserve"> «Чернігівська  політехніка»</w:t>
            </w:r>
            <w:r>
              <w:rPr>
                <w:rFonts w:ascii="Times New Roman" w:hAnsi="Times New Roman" w:cs="Times New Roman"/>
                <w:sz w:val="28"/>
                <w:szCs w:val="28"/>
              </w:rPr>
              <w:t xml:space="preserve"> </w:t>
            </w:r>
            <w:hyperlink r:id="rId21" w:history="1">
              <w:r w:rsidRPr="00681583">
                <w:rPr>
                  <w:rStyle w:val="ab"/>
                  <w:rFonts w:ascii="Times New Roman" w:hAnsi="Times New Roman" w:cs="Times New Roman"/>
                  <w:sz w:val="28"/>
                  <w:szCs w:val="28"/>
                </w:rPr>
                <w:t>https://stu.cn.ua/wp-content/uploads/2021/04/polozhennya-pro-potochne-ta-pidsumkove-oczinyuvannya-znan-zdobuvachiv-vyshhoyi-osvity-1.pdf</w:t>
              </w:r>
            </w:hyperlink>
          </w:p>
          <w:p w:rsidR="004810B6" w:rsidRPr="004810B6" w:rsidRDefault="004810B6" w:rsidP="004810B6">
            <w:pPr>
              <w:widowControl w:val="0"/>
              <w:autoSpaceDN w:val="0"/>
              <w:spacing w:after="0"/>
              <w:jc w:val="both"/>
              <w:rPr>
                <w:rFonts w:ascii="Times New Roman" w:hAnsi="Times New Roman" w:cs="Times New Roman"/>
                <w:sz w:val="28"/>
                <w:szCs w:val="28"/>
              </w:rPr>
            </w:pPr>
            <w:r w:rsidRPr="004810B6">
              <w:rPr>
                <w:rFonts w:ascii="Times New Roman" w:hAnsi="Times New Roman" w:cs="Times New Roman"/>
                <w:sz w:val="28"/>
                <w:szCs w:val="28"/>
              </w:rPr>
              <w:t>Вільне відвідування занять здобувачам</w:t>
            </w:r>
            <w:r>
              <w:rPr>
                <w:rFonts w:ascii="Times New Roman" w:hAnsi="Times New Roman" w:cs="Times New Roman"/>
                <w:sz w:val="28"/>
                <w:szCs w:val="28"/>
              </w:rPr>
              <w:t xml:space="preserve"> </w:t>
            </w:r>
            <w:r w:rsidRPr="004810B6">
              <w:rPr>
                <w:rFonts w:ascii="Times New Roman" w:hAnsi="Times New Roman" w:cs="Times New Roman"/>
                <w:sz w:val="28"/>
                <w:szCs w:val="28"/>
              </w:rPr>
              <w:t>вищої освіти Університету дозволяється з</w:t>
            </w:r>
            <w:r>
              <w:rPr>
                <w:rFonts w:ascii="Times New Roman" w:hAnsi="Times New Roman" w:cs="Times New Roman"/>
                <w:sz w:val="28"/>
                <w:szCs w:val="28"/>
              </w:rPr>
              <w:t xml:space="preserve"> </w:t>
            </w:r>
            <w:r w:rsidRPr="004810B6">
              <w:rPr>
                <w:rFonts w:ascii="Times New Roman" w:hAnsi="Times New Roman" w:cs="Times New Roman"/>
                <w:sz w:val="28"/>
                <w:szCs w:val="28"/>
              </w:rPr>
              <w:t>метою створення умов для навчання ЗВО, які не можуть</w:t>
            </w:r>
            <w:r>
              <w:rPr>
                <w:rFonts w:ascii="Times New Roman" w:hAnsi="Times New Roman" w:cs="Times New Roman"/>
                <w:sz w:val="28"/>
                <w:szCs w:val="28"/>
              </w:rPr>
              <w:t xml:space="preserve"> </w:t>
            </w:r>
            <w:r w:rsidRPr="004810B6">
              <w:rPr>
                <w:rFonts w:ascii="Times New Roman" w:hAnsi="Times New Roman" w:cs="Times New Roman"/>
                <w:sz w:val="28"/>
                <w:szCs w:val="28"/>
              </w:rPr>
              <w:t>відвідувати навчальні заняття з поважних причин за</w:t>
            </w:r>
            <w:r>
              <w:rPr>
                <w:rFonts w:ascii="Times New Roman" w:hAnsi="Times New Roman" w:cs="Times New Roman"/>
                <w:sz w:val="28"/>
                <w:szCs w:val="28"/>
              </w:rPr>
              <w:t xml:space="preserve"> </w:t>
            </w:r>
            <w:r w:rsidRPr="004810B6">
              <w:rPr>
                <w:rFonts w:ascii="Times New Roman" w:hAnsi="Times New Roman" w:cs="Times New Roman"/>
                <w:sz w:val="28"/>
                <w:szCs w:val="28"/>
              </w:rPr>
              <w:t>діючим розкладом. До поважних причин відносяться</w:t>
            </w:r>
            <w:r>
              <w:rPr>
                <w:rFonts w:ascii="Times New Roman" w:hAnsi="Times New Roman" w:cs="Times New Roman"/>
                <w:sz w:val="28"/>
                <w:szCs w:val="28"/>
              </w:rPr>
              <w:t xml:space="preserve"> </w:t>
            </w:r>
            <w:r w:rsidRPr="004810B6">
              <w:rPr>
                <w:rFonts w:ascii="Times New Roman" w:hAnsi="Times New Roman" w:cs="Times New Roman"/>
                <w:sz w:val="28"/>
                <w:szCs w:val="28"/>
              </w:rPr>
              <w:t>випадки, підтверджені відповідними документами, а саме:</w:t>
            </w:r>
          </w:p>
          <w:p w:rsidR="004810B6" w:rsidRPr="00D92E35" w:rsidRDefault="004810B6" w:rsidP="004810B6">
            <w:pPr>
              <w:widowControl w:val="0"/>
              <w:autoSpaceDN w:val="0"/>
              <w:spacing w:after="0"/>
              <w:jc w:val="both"/>
              <w:rPr>
                <w:rFonts w:ascii="Times New Roman" w:eastAsia="Times New Roman" w:hAnsi="Times New Roman" w:cs="Times New Roman"/>
                <w:sz w:val="28"/>
                <w:szCs w:val="28"/>
              </w:rPr>
            </w:pPr>
            <w:r w:rsidRPr="004810B6">
              <w:rPr>
                <w:rFonts w:ascii="Times New Roman" w:hAnsi="Times New Roman" w:cs="Times New Roman"/>
                <w:sz w:val="28"/>
                <w:szCs w:val="28"/>
              </w:rPr>
              <w:t>поєднання навчання зі спортивною та (або) громадською</w:t>
            </w:r>
            <w:r>
              <w:rPr>
                <w:rFonts w:ascii="Times New Roman" w:hAnsi="Times New Roman" w:cs="Times New Roman"/>
                <w:sz w:val="28"/>
                <w:szCs w:val="28"/>
              </w:rPr>
              <w:t xml:space="preserve"> </w:t>
            </w:r>
            <w:r w:rsidRPr="004810B6">
              <w:rPr>
                <w:rFonts w:ascii="Times New Roman" w:hAnsi="Times New Roman" w:cs="Times New Roman"/>
                <w:sz w:val="28"/>
                <w:szCs w:val="28"/>
              </w:rPr>
              <w:lastRenderedPageBreak/>
              <w:t>діяльністю, наявність дітей віком до 3-х років, вагітність,</w:t>
            </w:r>
            <w:r>
              <w:rPr>
                <w:rFonts w:ascii="Times New Roman" w:hAnsi="Times New Roman" w:cs="Times New Roman"/>
                <w:sz w:val="28"/>
                <w:szCs w:val="28"/>
              </w:rPr>
              <w:t xml:space="preserve"> </w:t>
            </w:r>
            <w:r w:rsidRPr="004810B6">
              <w:rPr>
                <w:rFonts w:ascii="Times New Roman" w:hAnsi="Times New Roman" w:cs="Times New Roman"/>
                <w:sz w:val="28"/>
                <w:szCs w:val="28"/>
              </w:rPr>
              <w:t>поєднання навчання з роботою за фахом, дуальне навчання</w:t>
            </w:r>
            <w:r>
              <w:rPr>
                <w:rFonts w:ascii="Times New Roman" w:hAnsi="Times New Roman" w:cs="Times New Roman"/>
                <w:sz w:val="28"/>
                <w:szCs w:val="28"/>
              </w:rPr>
              <w:t xml:space="preserve"> </w:t>
            </w:r>
            <w:r w:rsidRPr="004810B6">
              <w:rPr>
                <w:rFonts w:ascii="Times New Roman" w:hAnsi="Times New Roman" w:cs="Times New Roman"/>
                <w:sz w:val="28"/>
                <w:szCs w:val="28"/>
              </w:rPr>
              <w:t>(у разі його запровадження для окремих здобувачів вищої</w:t>
            </w:r>
            <w:r>
              <w:rPr>
                <w:rFonts w:ascii="Times New Roman" w:hAnsi="Times New Roman" w:cs="Times New Roman"/>
                <w:sz w:val="28"/>
                <w:szCs w:val="28"/>
              </w:rPr>
              <w:t xml:space="preserve"> </w:t>
            </w:r>
            <w:r w:rsidR="003A751C">
              <w:rPr>
                <w:rFonts w:ascii="Times New Roman" w:hAnsi="Times New Roman" w:cs="Times New Roman"/>
                <w:sz w:val="28"/>
                <w:szCs w:val="28"/>
              </w:rPr>
              <w:t>освіти), інші</w:t>
            </w:r>
            <w:r w:rsidRPr="004810B6">
              <w:rPr>
                <w:rFonts w:ascii="Times New Roman" w:hAnsi="Times New Roman" w:cs="Times New Roman"/>
                <w:sz w:val="28"/>
                <w:szCs w:val="28"/>
              </w:rPr>
              <w:t xml:space="preserve"> випадки. Вільне відвідування занять</w:t>
            </w:r>
            <w:r>
              <w:rPr>
                <w:rFonts w:ascii="Times New Roman" w:hAnsi="Times New Roman" w:cs="Times New Roman"/>
                <w:sz w:val="28"/>
                <w:szCs w:val="28"/>
              </w:rPr>
              <w:t xml:space="preserve"> </w:t>
            </w:r>
            <w:r w:rsidRPr="004810B6">
              <w:rPr>
                <w:rFonts w:ascii="Times New Roman" w:hAnsi="Times New Roman" w:cs="Times New Roman"/>
                <w:sz w:val="28"/>
                <w:szCs w:val="28"/>
              </w:rPr>
              <w:t>організовується відповідно Порядку надання дозволу на</w:t>
            </w:r>
            <w:r>
              <w:rPr>
                <w:rFonts w:ascii="Times New Roman" w:hAnsi="Times New Roman" w:cs="Times New Roman"/>
                <w:sz w:val="28"/>
                <w:szCs w:val="28"/>
              </w:rPr>
              <w:t xml:space="preserve"> </w:t>
            </w:r>
            <w:r w:rsidRPr="004810B6">
              <w:rPr>
                <w:rFonts w:ascii="Times New Roman" w:hAnsi="Times New Roman" w:cs="Times New Roman"/>
                <w:sz w:val="28"/>
                <w:szCs w:val="28"/>
              </w:rPr>
              <w:t>вільне відвідування занять здобувачам вищої освіти</w:t>
            </w:r>
            <w:r>
              <w:rPr>
                <w:rFonts w:ascii="Times New Roman" w:hAnsi="Times New Roman" w:cs="Times New Roman"/>
                <w:sz w:val="28"/>
                <w:szCs w:val="28"/>
              </w:rPr>
              <w:t xml:space="preserve"> </w:t>
            </w:r>
            <w:r w:rsidRPr="004810B6">
              <w:rPr>
                <w:rFonts w:ascii="Times New Roman" w:hAnsi="Times New Roman" w:cs="Times New Roman"/>
                <w:sz w:val="28"/>
                <w:szCs w:val="28"/>
              </w:rPr>
              <w:t>Національного університету «Чернігівська політехніка»</w:t>
            </w:r>
            <w:r>
              <w:rPr>
                <w:rFonts w:ascii="Times New Roman" w:hAnsi="Times New Roman" w:cs="Times New Roman"/>
                <w:sz w:val="28"/>
                <w:szCs w:val="28"/>
              </w:rPr>
              <w:t xml:space="preserve"> </w:t>
            </w:r>
            <w:hyperlink r:id="rId22" w:history="1">
              <w:r w:rsidRPr="00681583">
                <w:rPr>
                  <w:rStyle w:val="ab"/>
                  <w:rFonts w:ascii="Times New Roman" w:hAnsi="Times New Roman" w:cs="Times New Roman"/>
                  <w:sz w:val="28"/>
                  <w:szCs w:val="28"/>
                </w:rPr>
                <w:t>https://stu.cn.ua/wp-content/uploads/2021/03/p-vilne-vid.pdf</w:t>
              </w:r>
            </w:hyperlink>
          </w:p>
        </w:tc>
      </w:tr>
      <w:tr w:rsidR="00D92E35" w:rsidRPr="00D92E35" w:rsidTr="00D92E35">
        <w:tc>
          <w:tcPr>
            <w:tcW w:w="219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rPr>
                <w:rFonts w:ascii="Times New Roman" w:eastAsia="Times New Roman" w:hAnsi="Times New Roman" w:cs="Times New Roman"/>
                <w:b/>
                <w:sz w:val="28"/>
                <w:szCs w:val="28"/>
              </w:rPr>
            </w:pPr>
            <w:r w:rsidRPr="00D92E35">
              <w:rPr>
                <w:rFonts w:ascii="Times New Roman" w:hAnsi="Times New Roman" w:cs="Times New Roman"/>
                <w:bCs/>
                <w:i/>
                <w:sz w:val="28"/>
                <w:szCs w:val="28"/>
              </w:rPr>
              <w:lastRenderedPageBreak/>
              <w:t>Політика оскарження результатів контрольних заходів</w:t>
            </w:r>
            <w:r w:rsidRPr="00D92E35">
              <w:rPr>
                <w:rFonts w:ascii="Times New Roman" w:hAnsi="Times New Roman" w:cs="Times New Roman"/>
                <w:bCs/>
                <w:sz w:val="28"/>
                <w:szCs w:val="28"/>
              </w:rPr>
              <w:t>.</w:t>
            </w:r>
          </w:p>
        </w:tc>
        <w:tc>
          <w:tcPr>
            <w:tcW w:w="7102" w:type="dxa"/>
            <w:tcBorders>
              <w:top w:val="single" w:sz="4" w:space="0" w:color="auto"/>
              <w:left w:val="single" w:sz="4" w:space="0" w:color="auto"/>
              <w:bottom w:val="single" w:sz="4" w:space="0" w:color="auto"/>
              <w:right w:val="single" w:sz="4" w:space="0" w:color="auto"/>
            </w:tcBorders>
            <w:hideMark/>
          </w:tcPr>
          <w:p w:rsidR="004810B6" w:rsidRPr="00D92E35" w:rsidRDefault="00D92E35" w:rsidP="004810B6">
            <w:pPr>
              <w:widowControl w:val="0"/>
              <w:autoSpaceDN w:val="0"/>
              <w:spacing w:after="0"/>
              <w:jc w:val="both"/>
              <w:rPr>
                <w:rFonts w:ascii="Times New Roman" w:eastAsia="Times New Roman" w:hAnsi="Times New Roman" w:cs="Times New Roman"/>
                <w:sz w:val="28"/>
                <w:szCs w:val="28"/>
              </w:rPr>
            </w:pPr>
            <w:r w:rsidRPr="00D92E35">
              <w:rPr>
                <w:rFonts w:ascii="Times New Roman" w:hAnsi="Times New Roman" w:cs="Times New Roman"/>
                <w:sz w:val="28"/>
                <w:szCs w:val="28"/>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D92E35">
              <w:rPr>
                <w:rFonts w:ascii="Times New Roman" w:hAnsi="Times New Roman" w:cs="Times New Roman"/>
                <w:sz w:val="28"/>
                <w:szCs w:val="28"/>
              </w:rPr>
              <w:t>інформальній</w:t>
            </w:r>
            <w:proofErr w:type="spellEnd"/>
            <w:r w:rsidRPr="00D92E35">
              <w:rPr>
                <w:rFonts w:ascii="Times New Roman" w:hAnsi="Times New Roman" w:cs="Times New Roman"/>
                <w:sz w:val="28"/>
                <w:szCs w:val="28"/>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D92E35">
              <w:rPr>
                <w:rFonts w:ascii="Times New Roman" w:hAnsi="Times New Roman" w:cs="Times New Roman"/>
                <w:bCs/>
                <w:sz w:val="28"/>
                <w:szCs w:val="28"/>
              </w:rPr>
              <w:t xml:space="preserve"> Порядок подання та розгляду апеляцій визначається відповідно до р.7 </w:t>
            </w:r>
            <w:r w:rsidRPr="00D92E35">
              <w:rPr>
                <w:rFonts w:ascii="Times New Roman" w:hAnsi="Times New Roman" w:cs="Times New Roman"/>
                <w:sz w:val="28"/>
                <w:szCs w:val="28"/>
              </w:rPr>
              <w:t>Положення про поточне та підсумкове оцінювання знань здобувачів вищої освіти Національного університету «Чернігівська політехніка»</w:t>
            </w:r>
            <w:r w:rsidRPr="00D92E35">
              <w:rPr>
                <w:rFonts w:ascii="Times New Roman" w:hAnsi="Times New Roman" w:cs="Times New Roman"/>
                <w:bCs/>
                <w:sz w:val="28"/>
                <w:szCs w:val="28"/>
              </w:rPr>
              <w:t xml:space="preserve"> </w:t>
            </w:r>
            <w:hyperlink r:id="rId23" w:history="1">
              <w:r w:rsidR="004810B6" w:rsidRPr="00681583">
                <w:rPr>
                  <w:rStyle w:val="ab"/>
                  <w:rFonts w:ascii="Times New Roman" w:hAnsi="Times New Roman" w:cs="Times New Roman"/>
                  <w:bCs/>
                  <w:sz w:val="28"/>
                  <w:szCs w:val="28"/>
                </w:rPr>
                <w:t>https://stu.cn.ua/wp-content/uploads/2021/04/polozhennya-pro-potochne-ta-pidsumkove-oczinyuvannya-znan-zdobuvachiv-vyshhoyi-osvity-1.pdf</w:t>
              </w:r>
            </w:hyperlink>
          </w:p>
        </w:tc>
      </w:tr>
      <w:tr w:rsidR="00D92E35" w:rsidRPr="00D92E35" w:rsidTr="00D92E35">
        <w:tc>
          <w:tcPr>
            <w:tcW w:w="219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rPr>
                <w:rFonts w:ascii="Times New Roman" w:eastAsia="Times New Roman" w:hAnsi="Times New Roman" w:cs="Times New Roman"/>
                <w:i/>
                <w:sz w:val="28"/>
                <w:szCs w:val="28"/>
              </w:rPr>
            </w:pPr>
            <w:r w:rsidRPr="00D92E35">
              <w:rPr>
                <w:rFonts w:ascii="Times New Roman" w:hAnsi="Times New Roman" w:cs="Times New Roman"/>
                <w:i/>
                <w:sz w:val="28"/>
                <w:szCs w:val="28"/>
              </w:rPr>
              <w:t>Консультації</w:t>
            </w:r>
          </w:p>
        </w:tc>
        <w:tc>
          <w:tcPr>
            <w:tcW w:w="710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jc w:val="both"/>
              <w:rPr>
                <w:rFonts w:ascii="Times New Roman" w:eastAsia="Times New Roman" w:hAnsi="Times New Roman" w:cs="Times New Roman"/>
                <w:sz w:val="28"/>
                <w:szCs w:val="28"/>
              </w:rPr>
            </w:pPr>
            <w:r w:rsidRPr="00D92E35">
              <w:rPr>
                <w:rFonts w:ascii="Times New Roman" w:hAnsi="Times New Roman" w:cs="Times New Roman"/>
                <w:sz w:val="28"/>
                <w:szCs w:val="28"/>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D92E35" w:rsidRPr="00D92E35" w:rsidTr="00D92E35">
        <w:tc>
          <w:tcPr>
            <w:tcW w:w="219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rPr>
                <w:rFonts w:ascii="Times New Roman" w:eastAsia="Times New Roman" w:hAnsi="Times New Roman" w:cs="Times New Roman"/>
                <w:i/>
                <w:sz w:val="28"/>
                <w:szCs w:val="28"/>
              </w:rPr>
            </w:pPr>
            <w:r w:rsidRPr="00D92E35">
              <w:rPr>
                <w:rFonts w:ascii="Times New Roman" w:hAnsi="Times New Roman" w:cs="Times New Roman"/>
                <w:i/>
                <w:sz w:val="28"/>
                <w:szCs w:val="28"/>
              </w:rPr>
              <w:t xml:space="preserve">Розвиток </w:t>
            </w:r>
            <w:proofErr w:type="spellStart"/>
            <w:r w:rsidRPr="00D92E35">
              <w:rPr>
                <w:rFonts w:ascii="Times New Roman" w:hAnsi="Times New Roman" w:cs="Times New Roman"/>
                <w:i/>
                <w:sz w:val="28"/>
                <w:szCs w:val="28"/>
              </w:rPr>
              <w:t>soft</w:t>
            </w:r>
            <w:proofErr w:type="spellEnd"/>
            <w:r w:rsidRPr="00D92E35">
              <w:rPr>
                <w:rFonts w:ascii="Times New Roman" w:hAnsi="Times New Roman" w:cs="Times New Roman"/>
                <w:i/>
                <w:sz w:val="28"/>
                <w:szCs w:val="28"/>
              </w:rPr>
              <w:t xml:space="preserve"> </w:t>
            </w:r>
            <w:proofErr w:type="spellStart"/>
            <w:r w:rsidRPr="00D92E35">
              <w:rPr>
                <w:rFonts w:ascii="Times New Roman" w:hAnsi="Times New Roman" w:cs="Times New Roman"/>
                <w:i/>
                <w:sz w:val="28"/>
                <w:szCs w:val="28"/>
              </w:rPr>
              <w:t>skills</w:t>
            </w:r>
            <w:proofErr w:type="spellEnd"/>
          </w:p>
        </w:tc>
        <w:tc>
          <w:tcPr>
            <w:tcW w:w="710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jc w:val="both"/>
              <w:rPr>
                <w:rFonts w:ascii="Times New Roman" w:eastAsia="Times New Roman" w:hAnsi="Times New Roman" w:cs="Times New Roman"/>
                <w:sz w:val="28"/>
                <w:szCs w:val="28"/>
              </w:rPr>
            </w:pPr>
            <w:r w:rsidRPr="00D92E35">
              <w:rPr>
                <w:rFonts w:ascii="Times New Roman" w:hAnsi="Times New Roman" w:cs="Times New Roman"/>
                <w:sz w:val="28"/>
                <w:szCs w:val="28"/>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w:t>
            </w:r>
            <w:r w:rsidR="008F7633">
              <w:rPr>
                <w:rFonts w:ascii="Times New Roman" w:hAnsi="Times New Roman" w:cs="Times New Roman"/>
                <w:sz w:val="28"/>
                <w:szCs w:val="28"/>
              </w:rPr>
              <w:t xml:space="preserve">я обговорення і вирішення, які </w:t>
            </w:r>
            <w:r w:rsidRPr="00D92E35">
              <w:rPr>
                <w:rFonts w:ascii="Times New Roman" w:hAnsi="Times New Roman" w:cs="Times New Roman"/>
                <w:sz w:val="28"/>
                <w:szCs w:val="28"/>
              </w:rPr>
              <w:t>потребують групової взаємодії, критичного мислення, креативності та спрямовані на формування комунікаційних навичок.</w:t>
            </w:r>
          </w:p>
        </w:tc>
      </w:tr>
    </w:tbl>
    <w:p w:rsidR="00D92E35" w:rsidRPr="00D92E35" w:rsidRDefault="00D92E35" w:rsidP="00D92E35">
      <w:pPr>
        <w:spacing w:after="0"/>
        <w:ind w:firstLine="360"/>
        <w:jc w:val="both"/>
        <w:rPr>
          <w:rFonts w:ascii="Times New Roman" w:eastAsia="Times New Roman" w:hAnsi="Times New Roman" w:cs="Times New Roman"/>
          <w:b/>
          <w:sz w:val="28"/>
          <w:szCs w:val="28"/>
          <w:lang w:eastAsia="uk-UA"/>
        </w:rPr>
      </w:pPr>
    </w:p>
    <w:p w:rsidR="00D92E35" w:rsidRPr="00D92E35" w:rsidRDefault="00D92E35" w:rsidP="00D92E35">
      <w:pPr>
        <w:spacing w:after="0"/>
        <w:ind w:firstLine="360"/>
        <w:jc w:val="both"/>
        <w:rPr>
          <w:rFonts w:ascii="Times New Roman" w:hAnsi="Times New Roman" w:cs="Times New Roman"/>
          <w:b/>
          <w:sz w:val="28"/>
          <w:szCs w:val="28"/>
          <w:lang w:eastAsia="uk-UA"/>
        </w:rPr>
      </w:pPr>
      <w:r w:rsidRPr="00D92E35">
        <w:rPr>
          <w:rFonts w:ascii="Times New Roman" w:hAnsi="Times New Roman" w:cs="Times New Roman"/>
          <w:b/>
          <w:sz w:val="28"/>
          <w:szCs w:val="28"/>
          <w:lang w:eastAsia="uk-UA"/>
        </w:rPr>
        <w:t>8. Рекомендована література</w:t>
      </w:r>
    </w:p>
    <w:p w:rsidR="00433579" w:rsidRPr="00433579" w:rsidRDefault="00433579" w:rsidP="00433579">
      <w:pPr>
        <w:pStyle w:val="a9"/>
        <w:numPr>
          <w:ilvl w:val="0"/>
          <w:numId w:val="15"/>
        </w:numPr>
        <w:shd w:val="clear" w:color="auto" w:fill="FFFFFF"/>
        <w:ind w:left="426" w:hanging="426"/>
        <w:jc w:val="both"/>
        <w:textAlignment w:val="baseline"/>
        <w:outlineLvl w:val="0"/>
        <w:rPr>
          <w:color w:val="000000"/>
          <w:kern w:val="36"/>
          <w:lang w:val="en-US"/>
        </w:rPr>
      </w:pPr>
      <w:proofErr w:type="spellStart"/>
      <w:r w:rsidRPr="00433579">
        <w:rPr>
          <w:color w:val="000000"/>
          <w:kern w:val="36"/>
          <w:lang w:val="en-US"/>
        </w:rPr>
        <w:t>Caenegem</w:t>
      </w:r>
      <w:proofErr w:type="spellEnd"/>
      <w:r w:rsidRPr="00433579">
        <w:rPr>
          <w:color w:val="000000"/>
          <w:kern w:val="36"/>
        </w:rPr>
        <w:t xml:space="preserve"> </w:t>
      </w:r>
      <w:r w:rsidRPr="00433579">
        <w:rPr>
          <w:color w:val="000000"/>
          <w:kern w:val="36"/>
          <w:lang w:val="en-US"/>
        </w:rPr>
        <w:t>R</w:t>
      </w:r>
      <w:r w:rsidRPr="00433579">
        <w:rPr>
          <w:color w:val="000000"/>
          <w:kern w:val="36"/>
        </w:rPr>
        <w:t>.</w:t>
      </w:r>
      <w:r w:rsidRPr="00433579">
        <w:rPr>
          <w:color w:val="000000"/>
          <w:kern w:val="36"/>
          <w:lang w:val="en-US"/>
        </w:rPr>
        <w:t>C</w:t>
      </w:r>
      <w:r w:rsidRPr="00433579">
        <w:rPr>
          <w:color w:val="000000"/>
          <w:kern w:val="36"/>
        </w:rPr>
        <w:t xml:space="preserve">. </w:t>
      </w:r>
      <w:r w:rsidRPr="00433579">
        <w:rPr>
          <w:color w:val="000000"/>
          <w:kern w:val="36"/>
          <w:lang w:val="en-US"/>
        </w:rPr>
        <w:t>van</w:t>
      </w:r>
      <w:r w:rsidRPr="00433579">
        <w:rPr>
          <w:color w:val="000000"/>
          <w:kern w:val="36"/>
        </w:rPr>
        <w:t xml:space="preserve">. </w:t>
      </w:r>
      <w:r w:rsidRPr="00433579">
        <w:rPr>
          <w:color w:val="000000"/>
          <w:kern w:val="36"/>
          <w:lang w:val="en-US"/>
        </w:rPr>
        <w:t>European Law in The Past and The Future: Unity and Diversity over Two Millennia</w:t>
      </w:r>
      <w:r w:rsidRPr="00433579">
        <w:rPr>
          <w:color w:val="000000"/>
          <w:shd w:val="clear" w:color="auto" w:fill="FFFFFF"/>
          <w:lang w:val="en-US"/>
        </w:rPr>
        <w:t xml:space="preserve"> Cambridge University Press, 2004. 185 p.</w:t>
      </w:r>
    </w:p>
    <w:p w:rsidR="00433579" w:rsidRPr="00433579" w:rsidRDefault="00433579" w:rsidP="00433579">
      <w:pPr>
        <w:pStyle w:val="a9"/>
        <w:numPr>
          <w:ilvl w:val="0"/>
          <w:numId w:val="15"/>
        </w:numPr>
        <w:ind w:left="426" w:hanging="426"/>
        <w:jc w:val="both"/>
      </w:pPr>
      <w:proofErr w:type="spellStart"/>
      <w:r w:rsidRPr="00433579">
        <w:t>Бостан</w:t>
      </w:r>
      <w:proofErr w:type="spellEnd"/>
      <w:r w:rsidRPr="00433579">
        <w:t xml:space="preserve"> Л.М., </w:t>
      </w:r>
      <w:proofErr w:type="spellStart"/>
      <w:r w:rsidRPr="00433579">
        <w:t>Бостан</w:t>
      </w:r>
      <w:proofErr w:type="spellEnd"/>
      <w:r w:rsidRPr="00433579">
        <w:t xml:space="preserve"> С.К. Історія держави і права зарубіжних країн. </w:t>
      </w:r>
      <w:proofErr w:type="spellStart"/>
      <w:r w:rsidRPr="00433579">
        <w:rPr>
          <w:color w:val="000000"/>
          <w:shd w:val="clear" w:color="auto" w:fill="FFFFFF"/>
        </w:rPr>
        <w:t>Навч</w:t>
      </w:r>
      <w:proofErr w:type="spellEnd"/>
      <w:r w:rsidRPr="00433579">
        <w:rPr>
          <w:color w:val="000000"/>
          <w:shd w:val="clear" w:color="auto" w:fill="FFFFFF"/>
        </w:rPr>
        <w:t>. посібник. К.: Центр учбової літератури, 20</w:t>
      </w:r>
      <w:r w:rsidRPr="00433579">
        <w:rPr>
          <w:color w:val="000000"/>
          <w:shd w:val="clear" w:color="auto" w:fill="FFFFFF"/>
        </w:rPr>
        <w:t>19</w:t>
      </w:r>
      <w:r w:rsidRPr="00433579">
        <w:rPr>
          <w:color w:val="000000"/>
          <w:shd w:val="clear" w:color="auto" w:fill="FFFFFF"/>
        </w:rPr>
        <w:t>. 730 с.</w:t>
      </w:r>
    </w:p>
    <w:p w:rsidR="00433579" w:rsidRPr="00433579" w:rsidRDefault="00433579" w:rsidP="00433579">
      <w:pPr>
        <w:pStyle w:val="a9"/>
        <w:numPr>
          <w:ilvl w:val="0"/>
          <w:numId w:val="15"/>
        </w:numPr>
        <w:shd w:val="clear" w:color="auto" w:fill="FFFFFF"/>
        <w:ind w:left="426" w:hanging="426"/>
        <w:jc w:val="both"/>
        <w:textAlignment w:val="baseline"/>
        <w:outlineLvl w:val="0"/>
        <w:rPr>
          <w:color w:val="000000"/>
          <w:kern w:val="36"/>
          <w:lang w:val="en-US"/>
        </w:rPr>
      </w:pPr>
      <w:r w:rsidRPr="00433579">
        <w:t xml:space="preserve">Історія держави і права зарубіжних країн: підручник / за </w:t>
      </w:r>
      <w:proofErr w:type="spellStart"/>
      <w:r w:rsidRPr="00433579">
        <w:t>заг</w:t>
      </w:r>
      <w:proofErr w:type="spellEnd"/>
      <w:r w:rsidRPr="00433579">
        <w:t xml:space="preserve">. ред. д-ра </w:t>
      </w:r>
      <w:proofErr w:type="spellStart"/>
      <w:r w:rsidRPr="00433579">
        <w:t>юрид</w:t>
      </w:r>
      <w:proofErr w:type="spellEnd"/>
      <w:r w:rsidRPr="00433579">
        <w:t xml:space="preserve">. наук, проф. О. М. </w:t>
      </w:r>
      <w:proofErr w:type="gramStart"/>
      <w:r w:rsidRPr="00433579">
        <w:t>Бандурки ;</w:t>
      </w:r>
      <w:proofErr w:type="gramEnd"/>
      <w:r w:rsidRPr="00433579">
        <w:t xml:space="preserve"> [Бандурка О. М., Швець Д. В., </w:t>
      </w:r>
      <w:proofErr w:type="spellStart"/>
      <w:r w:rsidRPr="00433579">
        <w:t>Бурдін</w:t>
      </w:r>
      <w:proofErr w:type="spellEnd"/>
      <w:r w:rsidRPr="00433579">
        <w:t xml:space="preserve"> М. Ю., Головко О. М., та ін. ; вступ. слово О. М. Бандурки]. Харків</w:t>
      </w:r>
      <w:bookmarkStart w:id="4" w:name="_GoBack"/>
      <w:bookmarkEnd w:id="4"/>
      <w:r w:rsidRPr="00433579">
        <w:t>: Майдан, 2020. 618 с.</w:t>
      </w:r>
    </w:p>
    <w:p w:rsidR="00433579" w:rsidRPr="00433579" w:rsidRDefault="00433579" w:rsidP="00433579">
      <w:pPr>
        <w:pStyle w:val="a9"/>
        <w:numPr>
          <w:ilvl w:val="0"/>
          <w:numId w:val="15"/>
        </w:numPr>
        <w:shd w:val="clear" w:color="auto" w:fill="FFFFFF"/>
        <w:ind w:left="426" w:hanging="426"/>
        <w:jc w:val="both"/>
      </w:pPr>
      <w:r w:rsidRPr="00433579">
        <w:t xml:space="preserve">Макарчук В.С. Загальна історія держави і права зарубіжних країн. </w:t>
      </w:r>
      <w:r w:rsidRPr="00433579">
        <w:rPr>
          <w:shd w:val="clear" w:color="auto" w:fill="FFFFFF"/>
        </w:rPr>
        <w:t xml:space="preserve">К.: </w:t>
      </w:r>
      <w:proofErr w:type="spellStart"/>
      <w:r w:rsidRPr="00433579">
        <w:rPr>
          <w:shd w:val="clear" w:color="auto" w:fill="FFFFFF"/>
        </w:rPr>
        <w:t>Атіка</w:t>
      </w:r>
      <w:proofErr w:type="spellEnd"/>
      <w:r w:rsidRPr="00433579">
        <w:rPr>
          <w:shd w:val="clear" w:color="auto" w:fill="FFFFFF"/>
        </w:rPr>
        <w:t xml:space="preserve">; </w:t>
      </w:r>
      <w:proofErr w:type="spellStart"/>
      <w:proofErr w:type="gramStart"/>
      <w:r w:rsidRPr="00433579">
        <w:rPr>
          <w:shd w:val="clear" w:color="auto" w:fill="FFFFFF"/>
        </w:rPr>
        <w:t>Х.:</w:t>
      </w:r>
      <w:r w:rsidRPr="00433579">
        <w:rPr>
          <w:rStyle w:val="af3"/>
          <w:bCs/>
          <w:shd w:val="clear" w:color="auto" w:fill="FFFFFF"/>
        </w:rPr>
        <w:t>Право</w:t>
      </w:r>
      <w:proofErr w:type="spellEnd"/>
      <w:proofErr w:type="gramEnd"/>
      <w:r w:rsidRPr="00433579">
        <w:rPr>
          <w:shd w:val="clear" w:color="auto" w:fill="FFFFFF"/>
        </w:rPr>
        <w:t>, 2015. 624 с.</w:t>
      </w:r>
    </w:p>
    <w:p w:rsidR="00433579" w:rsidRPr="00433579" w:rsidRDefault="00433579" w:rsidP="00433579">
      <w:pPr>
        <w:pStyle w:val="a9"/>
        <w:numPr>
          <w:ilvl w:val="0"/>
          <w:numId w:val="15"/>
        </w:numPr>
        <w:shd w:val="clear" w:color="auto" w:fill="FFFFFF"/>
        <w:ind w:left="426" w:hanging="426"/>
        <w:jc w:val="both"/>
        <w:textAlignment w:val="baseline"/>
        <w:outlineLvl w:val="0"/>
        <w:rPr>
          <w:color w:val="000000"/>
          <w:kern w:val="36"/>
        </w:rPr>
      </w:pPr>
      <w:proofErr w:type="spellStart"/>
      <w:r w:rsidRPr="00433579">
        <w:t>Тихоненков</w:t>
      </w:r>
      <w:proofErr w:type="spellEnd"/>
      <w:r w:rsidRPr="00433579">
        <w:t xml:space="preserve"> Д. А. Історія держави і права зарубіжних країн в </w:t>
      </w:r>
      <w:proofErr w:type="spellStart"/>
      <w:r w:rsidRPr="00433579">
        <w:t>питаннях</w:t>
      </w:r>
      <w:proofErr w:type="spellEnd"/>
      <w:r w:rsidRPr="00433579">
        <w:t xml:space="preserve"> і </w:t>
      </w:r>
      <w:proofErr w:type="spellStart"/>
      <w:r w:rsidRPr="00433579">
        <w:t>відповідях</w:t>
      </w:r>
      <w:proofErr w:type="spellEnd"/>
      <w:r w:rsidRPr="00433579">
        <w:t xml:space="preserve">: </w:t>
      </w:r>
      <w:proofErr w:type="spellStart"/>
      <w:r w:rsidRPr="00433579">
        <w:t>навч</w:t>
      </w:r>
      <w:proofErr w:type="spellEnd"/>
      <w:r w:rsidRPr="00433579">
        <w:t xml:space="preserve">. </w:t>
      </w:r>
      <w:proofErr w:type="spellStart"/>
      <w:r w:rsidRPr="00433579">
        <w:t>посіб</w:t>
      </w:r>
      <w:proofErr w:type="spellEnd"/>
      <w:r w:rsidRPr="00433579">
        <w:t xml:space="preserve">. / Д. А. </w:t>
      </w:r>
      <w:proofErr w:type="spellStart"/>
      <w:r w:rsidRPr="00433579">
        <w:t>Тихоненков</w:t>
      </w:r>
      <w:proofErr w:type="spellEnd"/>
      <w:r w:rsidRPr="00433579">
        <w:t xml:space="preserve">. </w:t>
      </w:r>
      <w:proofErr w:type="spellStart"/>
      <w:r w:rsidRPr="00433579">
        <w:t>Харків</w:t>
      </w:r>
      <w:proofErr w:type="spellEnd"/>
      <w:r>
        <w:rPr>
          <w:lang w:val="uk-UA"/>
        </w:rPr>
        <w:t>:</w:t>
      </w:r>
      <w:r w:rsidRPr="00433579">
        <w:t xml:space="preserve"> Право, 2019. </w:t>
      </w:r>
      <w:r>
        <w:rPr>
          <w:lang w:val="uk-UA"/>
        </w:rPr>
        <w:t>2</w:t>
      </w:r>
      <w:r w:rsidRPr="00433579">
        <w:t>48 с.</w:t>
      </w:r>
    </w:p>
    <w:p w:rsidR="00433579" w:rsidRPr="00433579" w:rsidRDefault="00433579" w:rsidP="00433579">
      <w:pPr>
        <w:pStyle w:val="a9"/>
        <w:numPr>
          <w:ilvl w:val="0"/>
          <w:numId w:val="15"/>
        </w:numPr>
        <w:shd w:val="clear" w:color="auto" w:fill="FFFFFF"/>
        <w:ind w:left="426" w:hanging="426"/>
        <w:jc w:val="both"/>
        <w:textAlignment w:val="baseline"/>
        <w:outlineLvl w:val="0"/>
        <w:rPr>
          <w:color w:val="000000"/>
          <w:kern w:val="36"/>
        </w:rPr>
      </w:pPr>
      <w:proofErr w:type="spellStart"/>
      <w:r w:rsidRPr="00433579">
        <w:rPr>
          <w:color w:val="000000"/>
          <w:kern w:val="36"/>
        </w:rPr>
        <w:t>Щербатюк</w:t>
      </w:r>
      <w:proofErr w:type="spellEnd"/>
      <w:r w:rsidRPr="00433579">
        <w:rPr>
          <w:color w:val="000000"/>
          <w:kern w:val="36"/>
        </w:rPr>
        <w:t xml:space="preserve"> В.М. </w:t>
      </w:r>
      <w:r w:rsidRPr="00433579">
        <w:t>Історія держави і права зарубіжних країн.</w:t>
      </w:r>
      <w:r w:rsidRPr="00433579">
        <w:t xml:space="preserve"> К.: вид-во «Фенікс»,2021. 536 с.</w:t>
      </w:r>
    </w:p>
    <w:sectPr w:rsidR="00433579" w:rsidRPr="00433579" w:rsidSect="00C62495">
      <w:type w:val="continuous"/>
      <w:pgSz w:w="11906" w:h="16838"/>
      <w:pgMar w:top="1396"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E5E" w:rsidRDefault="00C35E5E" w:rsidP="00AC4E84">
      <w:pPr>
        <w:spacing w:after="0" w:line="240" w:lineRule="auto"/>
      </w:pPr>
      <w:r>
        <w:separator/>
      </w:r>
    </w:p>
  </w:endnote>
  <w:endnote w:type="continuationSeparator" w:id="0">
    <w:p w:rsidR="00C35E5E" w:rsidRDefault="00C35E5E"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E5E" w:rsidRDefault="00C35E5E" w:rsidP="00AC4E84">
      <w:pPr>
        <w:spacing w:after="0" w:line="240" w:lineRule="auto"/>
      </w:pPr>
      <w:r>
        <w:separator/>
      </w:r>
    </w:p>
  </w:footnote>
  <w:footnote w:type="continuationSeparator" w:id="0">
    <w:p w:rsidR="00C35E5E" w:rsidRDefault="00C35E5E"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E84" w:rsidRPr="009A52A8" w:rsidRDefault="004A21DD" w:rsidP="009A52A8">
    <w:pPr>
      <w:pStyle w:val="a3"/>
      <w:jc w:val="center"/>
      <w:rPr>
        <w:rFonts w:ascii="Times New Roman" w:hAnsi="Times New Roman" w:cs="Times New Roman"/>
      </w:rPr>
    </w:pPr>
    <w:r w:rsidRPr="009A52A8">
      <w:rPr>
        <w:rFonts w:ascii="Times New Roman" w:hAnsi="Times New Roman" w:cs="Times New Roman"/>
        <w:noProof/>
        <w:lang w:val="ru-RU" w:eastAsia="ru-RU"/>
      </w:rPr>
      <w:drawing>
        <wp:anchor distT="0" distB="0" distL="114300" distR="114300" simplePos="0" relativeHeight="251658240" behindDoc="1" locked="0" layoutInCell="1" allowOverlap="1" wp14:anchorId="5190537A" wp14:editId="28DF5EAA">
          <wp:simplePos x="0" y="0"/>
          <wp:positionH relativeFrom="column">
            <wp:posOffset>-1066487</wp:posOffset>
          </wp:positionH>
          <wp:positionV relativeFrom="paragraph">
            <wp:posOffset>-449580</wp:posOffset>
          </wp:positionV>
          <wp:extent cx="7522132" cy="10640178"/>
          <wp:effectExtent l="0" t="0" r="317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jpg"/>
                  <pic:cNvPicPr/>
                </pic:nvPicPr>
                <pic:blipFill>
                  <a:blip r:embed="rId1">
                    <a:extLst>
                      <a:ext uri="{28A0092B-C50C-407E-A947-70E740481C1C}">
                        <a14:useLocalDpi xmlns:a14="http://schemas.microsoft.com/office/drawing/2010/main" val="0"/>
                      </a:ext>
                    </a:extLst>
                  </a:blip>
                  <a:stretch>
                    <a:fillRect/>
                  </a:stretch>
                </pic:blipFill>
                <pic:spPr>
                  <a:xfrm>
                    <a:off x="0" y="0"/>
                    <a:ext cx="7522132" cy="10640178"/>
                  </a:xfrm>
                  <a:prstGeom prst="rect">
                    <a:avLst/>
                  </a:prstGeom>
                </pic:spPr>
              </pic:pic>
            </a:graphicData>
          </a:graphic>
          <wp14:sizeRelH relativeFrom="page">
            <wp14:pctWidth>0</wp14:pctWidth>
          </wp14:sizeRelH>
          <wp14:sizeRelV relativeFrom="page">
            <wp14:pctHeight>0</wp14:pctHeight>
          </wp14:sizeRelV>
        </wp:anchor>
      </w:drawing>
    </w:r>
    <w:r w:rsidR="009A52A8" w:rsidRPr="009A52A8">
      <w:rPr>
        <w:rFonts w:ascii="Times New Roman" w:hAnsi="Times New Roman" w:cs="Times New Roman"/>
      </w:rPr>
      <w:t>КАФЕДРА ПРАВООХОРОННОЇ ДІЯЛЬНОСТІ ТА ЗАГАЛЬНОПРАВОВИХ ДИСЦИПЛІН</w:t>
    </w:r>
  </w:p>
  <w:p w:rsidR="009A52A8" w:rsidRPr="009A52A8" w:rsidRDefault="009A52A8" w:rsidP="009A52A8">
    <w:pPr>
      <w:pStyle w:val="a3"/>
      <w:jc w:val="center"/>
      <w:rPr>
        <w:rFonts w:ascii="Times New Roman" w:hAnsi="Times New Roman" w:cs="Times New Roman"/>
      </w:rPr>
    </w:pPr>
    <w:r w:rsidRPr="009A52A8">
      <w:rPr>
        <w:rFonts w:ascii="Times New Roman" w:hAnsi="Times New Roman" w:cs="Times New Roman"/>
      </w:rPr>
      <w:t>НАЦІОНАЛЬНИЙ УНІВЕРСИТЕТ «ЧЕРНІГІВСЬКА ПОЛІТЕХНІКА»</w:t>
    </w:r>
  </w:p>
  <w:p w:rsidR="00AC4E84" w:rsidRDefault="00AC4E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89146A7"/>
    <w:multiLevelType w:val="hybridMultilevel"/>
    <w:tmpl w:val="92682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4B90"/>
    <w:multiLevelType w:val="hybridMultilevel"/>
    <w:tmpl w:val="2C145556"/>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7C03DD"/>
    <w:multiLevelType w:val="hybridMultilevel"/>
    <w:tmpl w:val="E15ADC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193B12EB"/>
    <w:multiLevelType w:val="hybridMultilevel"/>
    <w:tmpl w:val="EE56F2C6"/>
    <w:lvl w:ilvl="0" w:tplc="B1989730">
      <w:start w:val="1"/>
      <w:numFmt w:val="decimal"/>
      <w:lvlText w:val="%1."/>
      <w:lvlJc w:val="left"/>
      <w:pPr>
        <w:ind w:left="1815" w:hanging="375"/>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22BF350B"/>
    <w:multiLevelType w:val="hybridMultilevel"/>
    <w:tmpl w:val="4DBCA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30411A7"/>
    <w:multiLevelType w:val="hybridMultilevel"/>
    <w:tmpl w:val="DB10A062"/>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0676463"/>
    <w:multiLevelType w:val="hybridMultilevel"/>
    <w:tmpl w:val="D776612C"/>
    <w:lvl w:ilvl="0" w:tplc="D3120FE0">
      <w:start w:val="1"/>
      <w:numFmt w:val="decimal"/>
      <w:lvlText w:val="%1."/>
      <w:lvlJc w:val="left"/>
      <w:pPr>
        <w:ind w:left="360" w:hanging="360"/>
      </w:pPr>
      <w:rPr>
        <w:color w:val="auto"/>
      </w:rPr>
    </w:lvl>
    <w:lvl w:ilvl="1" w:tplc="B770FC9E">
      <w:start w:val="11"/>
      <w:numFmt w:val="decimal"/>
      <w:lvlText w:val="%2."/>
      <w:lvlJc w:val="left"/>
      <w:pPr>
        <w:tabs>
          <w:tab w:val="num" w:pos="1080"/>
        </w:tabs>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598E6143"/>
    <w:multiLevelType w:val="hybridMultilevel"/>
    <w:tmpl w:val="493619E2"/>
    <w:lvl w:ilvl="0" w:tplc="B1989730">
      <w:start w:val="1"/>
      <w:numFmt w:val="decimal"/>
      <w:lvlText w:val="%1."/>
      <w:lvlJc w:val="left"/>
      <w:pPr>
        <w:ind w:left="109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C516916"/>
    <w:multiLevelType w:val="singleLevel"/>
    <w:tmpl w:val="04190011"/>
    <w:lvl w:ilvl="0">
      <w:start w:val="1"/>
      <w:numFmt w:val="decimal"/>
      <w:lvlText w:val="%1)"/>
      <w:lvlJc w:val="left"/>
      <w:pPr>
        <w:tabs>
          <w:tab w:val="num" w:pos="360"/>
        </w:tabs>
        <w:ind w:left="360" w:hanging="360"/>
      </w:pPr>
    </w:lvl>
  </w:abstractNum>
  <w:abstractNum w:abstractNumId="12" w15:restartNumberingAfterBreak="0">
    <w:nsid w:val="70FA6AF2"/>
    <w:multiLevelType w:val="hybridMultilevel"/>
    <w:tmpl w:val="78E0A926"/>
    <w:lvl w:ilvl="0" w:tplc="0419000F">
      <w:start w:val="1"/>
      <w:numFmt w:val="decimal"/>
      <w:lvlText w:val="%1."/>
      <w:lvlJc w:val="left"/>
      <w:pPr>
        <w:ind w:left="360" w:hanging="360"/>
      </w:pPr>
    </w:lvl>
    <w:lvl w:ilvl="1" w:tplc="B770FC9E">
      <w:start w:val="11"/>
      <w:numFmt w:val="decimal"/>
      <w:lvlText w:val="%2."/>
      <w:lvlJc w:val="left"/>
      <w:pPr>
        <w:tabs>
          <w:tab w:val="num" w:pos="1080"/>
        </w:tabs>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4" w15:restartNumberingAfterBreak="0">
    <w:nsid w:val="79852D88"/>
    <w:multiLevelType w:val="hybridMultilevel"/>
    <w:tmpl w:val="5122DD64"/>
    <w:lvl w:ilvl="0" w:tplc="3D7C4674">
      <w:start w:val="1"/>
      <w:numFmt w:val="decimal"/>
      <w:lvlText w:val="%1."/>
      <w:lvlJc w:val="left"/>
      <w:pPr>
        <w:tabs>
          <w:tab w:val="num" w:pos="1414"/>
        </w:tabs>
        <w:ind w:left="1414" w:hanging="705"/>
      </w:p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1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E84"/>
    <w:rsid w:val="000209C0"/>
    <w:rsid w:val="00045F46"/>
    <w:rsid w:val="000C7A49"/>
    <w:rsid w:val="001557F8"/>
    <w:rsid w:val="00170039"/>
    <w:rsid w:val="001710C9"/>
    <w:rsid w:val="00263D4F"/>
    <w:rsid w:val="00287F38"/>
    <w:rsid w:val="00312B93"/>
    <w:rsid w:val="00386796"/>
    <w:rsid w:val="003A751C"/>
    <w:rsid w:val="003E4BE6"/>
    <w:rsid w:val="00433579"/>
    <w:rsid w:val="00455FA2"/>
    <w:rsid w:val="00474EFB"/>
    <w:rsid w:val="004778CE"/>
    <w:rsid w:val="004810B6"/>
    <w:rsid w:val="0048408C"/>
    <w:rsid w:val="004A21DD"/>
    <w:rsid w:val="004B2E7B"/>
    <w:rsid w:val="004B5BFD"/>
    <w:rsid w:val="004C00D8"/>
    <w:rsid w:val="004D4B38"/>
    <w:rsid w:val="00506017"/>
    <w:rsid w:val="00526D9E"/>
    <w:rsid w:val="0052767B"/>
    <w:rsid w:val="005360BD"/>
    <w:rsid w:val="00591745"/>
    <w:rsid w:val="005B4297"/>
    <w:rsid w:val="005D4DA0"/>
    <w:rsid w:val="00607EEF"/>
    <w:rsid w:val="0061223B"/>
    <w:rsid w:val="0064527E"/>
    <w:rsid w:val="006661A5"/>
    <w:rsid w:val="00683F95"/>
    <w:rsid w:val="006C0130"/>
    <w:rsid w:val="006C0F5A"/>
    <w:rsid w:val="006E6BBF"/>
    <w:rsid w:val="00723EAC"/>
    <w:rsid w:val="00754E9F"/>
    <w:rsid w:val="00770690"/>
    <w:rsid w:val="0083148B"/>
    <w:rsid w:val="008548FF"/>
    <w:rsid w:val="00875797"/>
    <w:rsid w:val="008A203D"/>
    <w:rsid w:val="008A363A"/>
    <w:rsid w:val="008B74A8"/>
    <w:rsid w:val="008C476A"/>
    <w:rsid w:val="008F7633"/>
    <w:rsid w:val="0092202A"/>
    <w:rsid w:val="00963F5D"/>
    <w:rsid w:val="00972DD8"/>
    <w:rsid w:val="009A52A8"/>
    <w:rsid w:val="009D3EFC"/>
    <w:rsid w:val="009E047C"/>
    <w:rsid w:val="00A03FEA"/>
    <w:rsid w:val="00A0642E"/>
    <w:rsid w:val="00AC4E84"/>
    <w:rsid w:val="00AE4CD9"/>
    <w:rsid w:val="00B13620"/>
    <w:rsid w:val="00B37C6F"/>
    <w:rsid w:val="00B67FC2"/>
    <w:rsid w:val="00BB5857"/>
    <w:rsid w:val="00BC5EC6"/>
    <w:rsid w:val="00BE126B"/>
    <w:rsid w:val="00C35E5E"/>
    <w:rsid w:val="00C45362"/>
    <w:rsid w:val="00C62495"/>
    <w:rsid w:val="00C65A6D"/>
    <w:rsid w:val="00CB4432"/>
    <w:rsid w:val="00CC58D4"/>
    <w:rsid w:val="00CC7A50"/>
    <w:rsid w:val="00CE0F37"/>
    <w:rsid w:val="00D26246"/>
    <w:rsid w:val="00D806C9"/>
    <w:rsid w:val="00D92E35"/>
    <w:rsid w:val="00DA0BF7"/>
    <w:rsid w:val="00DC6396"/>
    <w:rsid w:val="00E01810"/>
    <w:rsid w:val="00E126FF"/>
    <w:rsid w:val="00E204E1"/>
    <w:rsid w:val="00E56091"/>
    <w:rsid w:val="00F162EE"/>
    <w:rsid w:val="00F41124"/>
    <w:rsid w:val="00F65EC9"/>
    <w:rsid w:val="00FC747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EAAAB"/>
  <w15:docId w15:val="{740C5D40-3177-4B29-BE3B-69B71659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E84"/>
    <w:pPr>
      <w:spacing w:after="200" w:line="276" w:lineRule="auto"/>
    </w:pPr>
    <w:rPr>
      <w:lang w:val="uk-UA"/>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uiPriority w:val="99"/>
    <w:semiHidden/>
    <w:unhideWhenUsed/>
    <w:qFormat/>
    <w:rsid w:val="00D92E35"/>
    <w:pPr>
      <w:keepNext/>
      <w:numPr>
        <w:ilvl w:val="1"/>
        <w:numId w:val="1"/>
      </w:numPr>
      <w:spacing w:before="240" w:after="60" w:line="240" w:lineRule="auto"/>
      <w:outlineLvl w:val="1"/>
    </w:pPr>
    <w:rPr>
      <w:rFonts w:ascii="Arial" w:eastAsia="Calibri" w:hAnsi="Arial" w:cs="Times New Roman"/>
      <w:b/>
      <w:bCs/>
      <w:i/>
      <w:iCs/>
      <w:sz w:val="28"/>
      <w:szCs w:val="28"/>
      <w:lang w:val="ru-RU" w:eastAsia="ru-RU"/>
    </w:rPr>
  </w:style>
  <w:style w:type="paragraph" w:styleId="3">
    <w:name w:val="heading 3"/>
    <w:basedOn w:val="a"/>
    <w:next w:val="a"/>
    <w:link w:val="30"/>
    <w:uiPriority w:val="99"/>
    <w:semiHidden/>
    <w:unhideWhenUsed/>
    <w:qFormat/>
    <w:rsid w:val="00D92E35"/>
    <w:pPr>
      <w:keepNext/>
      <w:numPr>
        <w:ilvl w:val="2"/>
        <w:numId w:val="1"/>
      </w:numPr>
      <w:spacing w:before="240" w:after="60" w:line="240" w:lineRule="auto"/>
      <w:outlineLvl w:val="2"/>
    </w:pPr>
    <w:rPr>
      <w:rFonts w:ascii="Arial" w:eastAsia="Calibri" w:hAnsi="Arial" w:cs="Times New Roman"/>
      <w:b/>
      <w:bCs/>
      <w:sz w:val="26"/>
      <w:szCs w:val="26"/>
      <w:lang w:val="ru-RU" w:eastAsia="ru-RU"/>
    </w:rPr>
  </w:style>
  <w:style w:type="paragraph" w:styleId="4">
    <w:name w:val="heading 4"/>
    <w:basedOn w:val="a"/>
    <w:next w:val="a"/>
    <w:link w:val="40"/>
    <w:uiPriority w:val="99"/>
    <w:semiHidden/>
    <w:unhideWhenUsed/>
    <w:qFormat/>
    <w:rsid w:val="00D92E35"/>
    <w:pPr>
      <w:keepNext/>
      <w:numPr>
        <w:ilvl w:val="3"/>
        <w:numId w:val="1"/>
      </w:numPr>
      <w:spacing w:after="0" w:line="240" w:lineRule="auto"/>
      <w:jc w:val="center"/>
      <w:outlineLvl w:val="3"/>
    </w:pPr>
    <w:rPr>
      <w:rFonts w:ascii="Times New Roman" w:eastAsia="Calibri" w:hAnsi="Times New Roman" w:cs="Times New Roman"/>
      <w:b/>
      <w:bCs/>
      <w:sz w:val="28"/>
      <w:szCs w:val="28"/>
      <w:lang w:eastAsia="ru-RU"/>
    </w:rPr>
  </w:style>
  <w:style w:type="paragraph" w:styleId="5">
    <w:name w:val="heading 5"/>
    <w:basedOn w:val="a"/>
    <w:next w:val="a"/>
    <w:link w:val="50"/>
    <w:uiPriority w:val="99"/>
    <w:semiHidden/>
    <w:unhideWhenUsed/>
    <w:qFormat/>
    <w:rsid w:val="00D92E35"/>
    <w:pPr>
      <w:numPr>
        <w:ilvl w:val="4"/>
        <w:numId w:val="1"/>
      </w:numPr>
      <w:spacing w:before="240" w:after="60" w:line="240" w:lineRule="auto"/>
      <w:outlineLvl w:val="4"/>
    </w:pPr>
    <w:rPr>
      <w:rFonts w:ascii="Times New Roman" w:eastAsia="Calibri" w:hAnsi="Times New Roman" w:cs="Times New Roman"/>
      <w:b/>
      <w:bCs/>
      <w:i/>
      <w:iCs/>
      <w:sz w:val="26"/>
      <w:szCs w:val="26"/>
      <w:lang w:val="ru-RU" w:eastAsia="ru-RU"/>
    </w:rPr>
  </w:style>
  <w:style w:type="paragraph" w:styleId="6">
    <w:name w:val="heading 6"/>
    <w:basedOn w:val="a"/>
    <w:next w:val="a"/>
    <w:link w:val="60"/>
    <w:uiPriority w:val="99"/>
    <w:semiHidden/>
    <w:unhideWhenUsed/>
    <w:qFormat/>
    <w:rsid w:val="00D92E35"/>
    <w:pPr>
      <w:numPr>
        <w:ilvl w:val="5"/>
        <w:numId w:val="1"/>
      </w:numPr>
      <w:spacing w:before="240" w:after="60" w:line="240" w:lineRule="auto"/>
      <w:outlineLvl w:val="5"/>
    </w:pPr>
    <w:rPr>
      <w:rFonts w:ascii="Times New Roman" w:eastAsia="Calibri" w:hAnsi="Times New Roman" w:cs="Times New Roman"/>
      <w:b/>
      <w:bCs/>
      <w:sz w:val="20"/>
      <w:szCs w:val="20"/>
      <w:lang w:val="ru-RU" w:eastAsia="ru-RU"/>
    </w:rPr>
  </w:style>
  <w:style w:type="paragraph" w:styleId="7">
    <w:name w:val="heading 7"/>
    <w:basedOn w:val="a"/>
    <w:next w:val="a"/>
    <w:link w:val="70"/>
    <w:uiPriority w:val="99"/>
    <w:semiHidden/>
    <w:unhideWhenUsed/>
    <w:qFormat/>
    <w:rsid w:val="00D92E35"/>
    <w:pPr>
      <w:keepNext/>
      <w:numPr>
        <w:ilvl w:val="6"/>
        <w:numId w:val="1"/>
      </w:numPr>
      <w:spacing w:after="0" w:line="240" w:lineRule="auto"/>
      <w:jc w:val="center"/>
      <w:outlineLvl w:val="6"/>
    </w:pPr>
    <w:rPr>
      <w:rFonts w:ascii="Times New Roman" w:eastAsia="Calibri" w:hAnsi="Times New Roman" w:cs="Times New Roman"/>
      <w:b/>
      <w:bCs/>
      <w:sz w:val="28"/>
      <w:szCs w:val="28"/>
      <w:lang w:eastAsia="ru-RU"/>
    </w:rPr>
  </w:style>
  <w:style w:type="paragraph" w:styleId="8">
    <w:name w:val="heading 8"/>
    <w:basedOn w:val="a"/>
    <w:next w:val="a"/>
    <w:link w:val="80"/>
    <w:uiPriority w:val="99"/>
    <w:semiHidden/>
    <w:unhideWhenUsed/>
    <w:qFormat/>
    <w:rsid w:val="00D92E35"/>
    <w:pPr>
      <w:keepNext/>
      <w:numPr>
        <w:ilvl w:val="7"/>
        <w:numId w:val="1"/>
      </w:numPr>
      <w:spacing w:after="0" w:line="240" w:lineRule="auto"/>
      <w:jc w:val="center"/>
      <w:outlineLvl w:val="7"/>
    </w:pPr>
    <w:rPr>
      <w:rFonts w:ascii="Times New Roman" w:eastAsia="Calibri" w:hAnsi="Times New Roman" w:cs="Times New Roman"/>
      <w:caps/>
      <w:sz w:val="40"/>
      <w:szCs w:val="40"/>
      <w:lang w:eastAsia="ru-RU"/>
    </w:rPr>
  </w:style>
  <w:style w:type="paragraph" w:styleId="9">
    <w:name w:val="heading 9"/>
    <w:basedOn w:val="a"/>
    <w:next w:val="a"/>
    <w:link w:val="90"/>
    <w:uiPriority w:val="99"/>
    <w:semiHidden/>
    <w:unhideWhenUsed/>
    <w:qFormat/>
    <w:rsid w:val="00D92E35"/>
    <w:pPr>
      <w:numPr>
        <w:ilvl w:val="8"/>
        <w:numId w:val="1"/>
      </w:numPr>
      <w:spacing w:before="240" w:after="60" w:line="240" w:lineRule="auto"/>
      <w:outlineLvl w:val="8"/>
    </w:pPr>
    <w:rPr>
      <w:rFonts w:ascii="Arial" w:eastAsia="Calibri" w:hAnsi="Arial"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E8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C4E84"/>
    <w:rPr>
      <w:lang w:val="uk-UA"/>
    </w:rPr>
  </w:style>
  <w:style w:type="paragraph" w:styleId="a5">
    <w:name w:val="footer"/>
    <w:basedOn w:val="a"/>
    <w:link w:val="a6"/>
    <w:uiPriority w:val="99"/>
    <w:unhideWhenUsed/>
    <w:rsid w:val="00AC4E8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C4E84"/>
    <w:rPr>
      <w:lang w:val="uk-UA"/>
    </w:rPr>
  </w:style>
  <w:style w:type="paragraph" w:styleId="a7">
    <w:name w:val="Balloon Text"/>
    <w:basedOn w:val="a"/>
    <w:link w:val="a8"/>
    <w:uiPriority w:val="99"/>
    <w:semiHidden/>
    <w:unhideWhenUsed/>
    <w:rsid w:val="00045F4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45F46"/>
    <w:rPr>
      <w:rFonts w:ascii="Tahoma" w:hAnsi="Tahoma" w:cs="Tahoma"/>
      <w:sz w:val="16"/>
      <w:szCs w:val="16"/>
      <w:lang w:val="uk-UA"/>
    </w:rPr>
  </w:style>
  <w:style w:type="paragraph" w:customStyle="1" w:styleId="TableParagraph">
    <w:name w:val="Table Paragraph"/>
    <w:basedOn w:val="a"/>
    <w:uiPriority w:val="1"/>
    <w:qFormat/>
    <w:rsid w:val="00E204E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10">
    <w:name w:val="Заголовок 1 Знак"/>
    <w:basedOn w:val="a0"/>
    <w:link w:val="1"/>
    <w:uiPriority w:val="99"/>
    <w:rsid w:val="00D92E35"/>
    <w:rPr>
      <w:rFonts w:ascii="Times New Roman" w:eastAsia="Calibri" w:hAnsi="Times New Roman" w:cs="Times New Roman"/>
      <w:b/>
      <w:bCs/>
      <w:sz w:val="28"/>
      <w:szCs w:val="28"/>
      <w:lang w:val="uk-UA" w:eastAsia="ru-RU"/>
    </w:rPr>
  </w:style>
  <w:style w:type="character" w:customStyle="1" w:styleId="20">
    <w:name w:val="Заголовок 2 Знак"/>
    <w:basedOn w:val="a0"/>
    <w:link w:val="2"/>
    <w:uiPriority w:val="99"/>
    <w:semiHidden/>
    <w:rsid w:val="00D92E35"/>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semiHidden/>
    <w:rsid w:val="00D92E35"/>
    <w:rPr>
      <w:rFonts w:ascii="Arial" w:eastAsia="Calibri" w:hAnsi="Arial" w:cs="Times New Roman"/>
      <w:b/>
      <w:bCs/>
      <w:sz w:val="26"/>
      <w:szCs w:val="26"/>
      <w:lang w:eastAsia="ru-RU"/>
    </w:rPr>
  </w:style>
  <w:style w:type="character" w:customStyle="1" w:styleId="40">
    <w:name w:val="Заголовок 4 Знак"/>
    <w:basedOn w:val="a0"/>
    <w:link w:val="4"/>
    <w:uiPriority w:val="99"/>
    <w:semiHidden/>
    <w:rsid w:val="00D92E35"/>
    <w:rPr>
      <w:rFonts w:ascii="Times New Roman" w:eastAsia="Calibri" w:hAnsi="Times New Roman" w:cs="Times New Roman"/>
      <w:b/>
      <w:bCs/>
      <w:sz w:val="28"/>
      <w:szCs w:val="28"/>
      <w:lang w:val="uk-UA" w:eastAsia="ru-RU"/>
    </w:rPr>
  </w:style>
  <w:style w:type="character" w:customStyle="1" w:styleId="50">
    <w:name w:val="Заголовок 5 Знак"/>
    <w:basedOn w:val="a0"/>
    <w:link w:val="5"/>
    <w:uiPriority w:val="99"/>
    <w:semiHidden/>
    <w:rsid w:val="00D92E35"/>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semiHidden/>
    <w:rsid w:val="00D92E35"/>
    <w:rPr>
      <w:rFonts w:ascii="Times New Roman" w:eastAsia="Calibri" w:hAnsi="Times New Roman" w:cs="Times New Roman"/>
      <w:b/>
      <w:bCs/>
      <w:sz w:val="20"/>
      <w:szCs w:val="20"/>
      <w:lang w:eastAsia="ru-RU"/>
    </w:rPr>
  </w:style>
  <w:style w:type="character" w:customStyle="1" w:styleId="70">
    <w:name w:val="Заголовок 7 Знак"/>
    <w:basedOn w:val="a0"/>
    <w:link w:val="7"/>
    <w:uiPriority w:val="99"/>
    <w:semiHidden/>
    <w:rsid w:val="00D92E35"/>
    <w:rPr>
      <w:rFonts w:ascii="Times New Roman" w:eastAsia="Calibri" w:hAnsi="Times New Roman" w:cs="Times New Roman"/>
      <w:b/>
      <w:bCs/>
      <w:sz w:val="28"/>
      <w:szCs w:val="28"/>
      <w:lang w:val="uk-UA" w:eastAsia="ru-RU"/>
    </w:rPr>
  </w:style>
  <w:style w:type="character" w:customStyle="1" w:styleId="80">
    <w:name w:val="Заголовок 8 Знак"/>
    <w:basedOn w:val="a0"/>
    <w:link w:val="8"/>
    <w:uiPriority w:val="99"/>
    <w:semiHidden/>
    <w:rsid w:val="00D92E35"/>
    <w:rPr>
      <w:rFonts w:ascii="Times New Roman" w:eastAsia="Calibri" w:hAnsi="Times New Roman" w:cs="Times New Roman"/>
      <w:caps/>
      <w:sz w:val="40"/>
      <w:szCs w:val="40"/>
      <w:lang w:val="uk-UA" w:eastAsia="ru-RU"/>
    </w:rPr>
  </w:style>
  <w:style w:type="character" w:customStyle="1" w:styleId="90">
    <w:name w:val="Заголовок 9 Знак"/>
    <w:basedOn w:val="a0"/>
    <w:link w:val="9"/>
    <w:uiPriority w:val="99"/>
    <w:semiHidden/>
    <w:rsid w:val="00D92E35"/>
    <w:rPr>
      <w:rFonts w:ascii="Arial" w:eastAsia="Calibri" w:hAnsi="Arial" w:cs="Times New Roman"/>
      <w:sz w:val="20"/>
      <w:szCs w:val="20"/>
      <w:lang w:eastAsia="ru-RU"/>
    </w:rPr>
  </w:style>
  <w:style w:type="paragraph" w:styleId="a9">
    <w:name w:val="List Paragraph"/>
    <w:basedOn w:val="a"/>
    <w:uiPriority w:val="34"/>
    <w:qFormat/>
    <w:rsid w:val="00D92E35"/>
    <w:pPr>
      <w:spacing w:after="0" w:line="240" w:lineRule="auto"/>
      <w:ind w:left="720"/>
    </w:pPr>
    <w:rPr>
      <w:rFonts w:ascii="Times New Roman" w:eastAsia="Times New Roman" w:hAnsi="Times New Roman" w:cs="Times New Roman"/>
      <w:sz w:val="28"/>
      <w:szCs w:val="28"/>
      <w:lang w:val="ru-RU" w:eastAsia="ru-RU"/>
    </w:rPr>
  </w:style>
  <w:style w:type="character" w:customStyle="1" w:styleId="rvts23">
    <w:name w:val="rvts23"/>
    <w:uiPriority w:val="99"/>
    <w:rsid w:val="00D92E35"/>
  </w:style>
  <w:style w:type="table" w:styleId="aa">
    <w:name w:val="Table Grid"/>
    <w:basedOn w:val="a1"/>
    <w:uiPriority w:val="59"/>
    <w:rsid w:val="00D92E35"/>
    <w:pPr>
      <w:spacing w:after="0" w:line="240" w:lineRule="auto"/>
    </w:pPr>
    <w:rPr>
      <w:rFonts w:ascii="Arial" w:eastAsia="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37C6F"/>
    <w:rPr>
      <w:color w:val="0563C1" w:themeColor="hyperlink"/>
      <w:u w:val="single"/>
    </w:rPr>
  </w:style>
  <w:style w:type="character" w:styleId="ac">
    <w:name w:val="FollowedHyperlink"/>
    <w:basedOn w:val="a0"/>
    <w:uiPriority w:val="99"/>
    <w:semiHidden/>
    <w:unhideWhenUsed/>
    <w:rsid w:val="004810B6"/>
    <w:rPr>
      <w:color w:val="954F72" w:themeColor="followedHyperlink"/>
      <w:u w:val="single"/>
    </w:rPr>
  </w:style>
  <w:style w:type="paragraph" w:styleId="ad">
    <w:name w:val="Title"/>
    <w:basedOn w:val="a"/>
    <w:link w:val="ae"/>
    <w:qFormat/>
    <w:rsid w:val="00C62495"/>
    <w:pPr>
      <w:spacing w:after="0" w:line="240" w:lineRule="auto"/>
      <w:jc w:val="center"/>
    </w:pPr>
    <w:rPr>
      <w:rFonts w:ascii="Times New Roman" w:eastAsia="Times New Roman" w:hAnsi="Times New Roman" w:cs="Times New Roman"/>
      <w:b/>
      <w:sz w:val="36"/>
      <w:szCs w:val="20"/>
      <w:lang w:eastAsia="ru-RU"/>
    </w:rPr>
  </w:style>
  <w:style w:type="character" w:customStyle="1" w:styleId="ae">
    <w:name w:val="Назва Знак"/>
    <w:basedOn w:val="a0"/>
    <w:link w:val="ad"/>
    <w:rsid w:val="00C62495"/>
    <w:rPr>
      <w:rFonts w:ascii="Times New Roman" w:eastAsia="Times New Roman" w:hAnsi="Times New Roman" w:cs="Times New Roman"/>
      <w:b/>
      <w:sz w:val="36"/>
      <w:szCs w:val="20"/>
      <w:lang w:val="uk-UA" w:eastAsia="ru-RU"/>
    </w:rPr>
  </w:style>
  <w:style w:type="paragraph" w:styleId="af">
    <w:name w:val="Body Text Indent"/>
    <w:basedOn w:val="a"/>
    <w:link w:val="af0"/>
    <w:semiHidden/>
    <w:unhideWhenUsed/>
    <w:rsid w:val="00C62495"/>
    <w:pPr>
      <w:spacing w:after="120" w:line="240" w:lineRule="auto"/>
      <w:ind w:left="283"/>
    </w:pPr>
    <w:rPr>
      <w:rFonts w:ascii="Times New Roman" w:eastAsia="Times New Roman" w:hAnsi="Times New Roman" w:cs="Times New Roman"/>
      <w:sz w:val="20"/>
      <w:szCs w:val="20"/>
      <w:lang w:eastAsia="uk-UA"/>
    </w:rPr>
  </w:style>
  <w:style w:type="character" w:customStyle="1" w:styleId="af0">
    <w:name w:val="Основний текст з відступом Знак"/>
    <w:basedOn w:val="a0"/>
    <w:link w:val="af"/>
    <w:semiHidden/>
    <w:rsid w:val="00C62495"/>
    <w:rPr>
      <w:rFonts w:ascii="Times New Roman" w:eastAsia="Times New Roman" w:hAnsi="Times New Roman" w:cs="Times New Roman"/>
      <w:sz w:val="20"/>
      <w:szCs w:val="20"/>
      <w:lang w:val="uk-UA" w:eastAsia="uk-UA"/>
    </w:rPr>
  </w:style>
  <w:style w:type="paragraph" w:styleId="af1">
    <w:name w:val="Subtitle"/>
    <w:basedOn w:val="a"/>
    <w:link w:val="af2"/>
    <w:qFormat/>
    <w:rsid w:val="00C62495"/>
    <w:pPr>
      <w:shd w:val="clear" w:color="auto" w:fill="FFFFFF"/>
      <w:autoSpaceDE w:val="0"/>
      <w:autoSpaceDN w:val="0"/>
      <w:adjustRightInd w:val="0"/>
      <w:spacing w:after="0" w:line="360" w:lineRule="auto"/>
      <w:jc w:val="center"/>
    </w:pPr>
    <w:rPr>
      <w:rFonts w:ascii="Times New Roman" w:eastAsia="Times New Roman" w:hAnsi="Times New Roman" w:cs="Times New Roman"/>
      <w:b/>
      <w:bCs/>
      <w:color w:val="000000"/>
      <w:sz w:val="28"/>
      <w:szCs w:val="24"/>
      <w:lang w:eastAsia="x-none"/>
    </w:rPr>
  </w:style>
  <w:style w:type="character" w:customStyle="1" w:styleId="af2">
    <w:name w:val="Підзаголовок Знак"/>
    <w:basedOn w:val="a0"/>
    <w:link w:val="af1"/>
    <w:rsid w:val="00C62495"/>
    <w:rPr>
      <w:rFonts w:ascii="Times New Roman" w:eastAsia="Times New Roman" w:hAnsi="Times New Roman" w:cs="Times New Roman"/>
      <w:b/>
      <w:bCs/>
      <w:color w:val="000000"/>
      <w:sz w:val="28"/>
      <w:szCs w:val="24"/>
      <w:shd w:val="clear" w:color="auto" w:fill="FFFFFF"/>
      <w:lang w:val="uk-UA" w:eastAsia="x-none"/>
    </w:rPr>
  </w:style>
  <w:style w:type="character" w:styleId="af3">
    <w:name w:val="Emphasis"/>
    <w:basedOn w:val="a0"/>
    <w:uiPriority w:val="20"/>
    <w:qFormat/>
    <w:rsid w:val="008F76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85745">
      <w:bodyDiv w:val="1"/>
      <w:marLeft w:val="0"/>
      <w:marRight w:val="0"/>
      <w:marTop w:val="0"/>
      <w:marBottom w:val="0"/>
      <w:divBdr>
        <w:top w:val="none" w:sz="0" w:space="0" w:color="auto"/>
        <w:left w:val="none" w:sz="0" w:space="0" w:color="auto"/>
        <w:bottom w:val="none" w:sz="0" w:space="0" w:color="auto"/>
        <w:right w:val="none" w:sz="0" w:space="0" w:color="auto"/>
      </w:divBdr>
    </w:div>
    <w:div w:id="648555820">
      <w:bodyDiv w:val="1"/>
      <w:marLeft w:val="0"/>
      <w:marRight w:val="0"/>
      <w:marTop w:val="0"/>
      <w:marBottom w:val="0"/>
      <w:divBdr>
        <w:top w:val="none" w:sz="0" w:space="0" w:color="auto"/>
        <w:left w:val="none" w:sz="0" w:space="0" w:color="auto"/>
        <w:bottom w:val="none" w:sz="0" w:space="0" w:color="auto"/>
        <w:right w:val="none" w:sz="0" w:space="0" w:color="auto"/>
      </w:divBdr>
    </w:div>
    <w:div w:id="715199164">
      <w:bodyDiv w:val="1"/>
      <w:marLeft w:val="0"/>
      <w:marRight w:val="0"/>
      <w:marTop w:val="0"/>
      <w:marBottom w:val="0"/>
      <w:divBdr>
        <w:top w:val="none" w:sz="0" w:space="0" w:color="auto"/>
        <w:left w:val="none" w:sz="0" w:space="0" w:color="auto"/>
        <w:bottom w:val="none" w:sz="0" w:space="0" w:color="auto"/>
        <w:right w:val="none" w:sz="0" w:space="0" w:color="auto"/>
      </w:divBdr>
      <w:divsChild>
        <w:div w:id="771753211">
          <w:marLeft w:val="0"/>
          <w:marRight w:val="0"/>
          <w:marTop w:val="0"/>
          <w:marBottom w:val="60"/>
          <w:divBdr>
            <w:top w:val="none" w:sz="0" w:space="0" w:color="auto"/>
            <w:left w:val="none" w:sz="0" w:space="0" w:color="auto"/>
            <w:bottom w:val="none" w:sz="0" w:space="0" w:color="auto"/>
            <w:right w:val="none" w:sz="0" w:space="0" w:color="auto"/>
          </w:divBdr>
        </w:div>
        <w:div w:id="449250902">
          <w:marLeft w:val="0"/>
          <w:marRight w:val="0"/>
          <w:marTop w:val="0"/>
          <w:marBottom w:val="240"/>
          <w:divBdr>
            <w:top w:val="none" w:sz="0" w:space="0" w:color="auto"/>
            <w:left w:val="none" w:sz="0" w:space="0" w:color="auto"/>
            <w:bottom w:val="none" w:sz="0" w:space="0" w:color="auto"/>
            <w:right w:val="none" w:sz="0" w:space="0" w:color="auto"/>
          </w:divBdr>
        </w:div>
      </w:divsChild>
    </w:div>
    <w:div w:id="759571156">
      <w:bodyDiv w:val="1"/>
      <w:marLeft w:val="0"/>
      <w:marRight w:val="0"/>
      <w:marTop w:val="0"/>
      <w:marBottom w:val="0"/>
      <w:divBdr>
        <w:top w:val="none" w:sz="0" w:space="0" w:color="auto"/>
        <w:left w:val="none" w:sz="0" w:space="0" w:color="auto"/>
        <w:bottom w:val="none" w:sz="0" w:space="0" w:color="auto"/>
        <w:right w:val="none" w:sz="0" w:space="0" w:color="auto"/>
      </w:divBdr>
    </w:div>
    <w:div w:id="969626769">
      <w:bodyDiv w:val="1"/>
      <w:marLeft w:val="0"/>
      <w:marRight w:val="0"/>
      <w:marTop w:val="0"/>
      <w:marBottom w:val="0"/>
      <w:divBdr>
        <w:top w:val="none" w:sz="0" w:space="0" w:color="auto"/>
        <w:left w:val="none" w:sz="0" w:space="0" w:color="auto"/>
        <w:bottom w:val="none" w:sz="0" w:space="0" w:color="auto"/>
        <w:right w:val="none" w:sz="0" w:space="0" w:color="auto"/>
      </w:divBdr>
    </w:div>
    <w:div w:id="1197428379">
      <w:bodyDiv w:val="1"/>
      <w:marLeft w:val="0"/>
      <w:marRight w:val="0"/>
      <w:marTop w:val="0"/>
      <w:marBottom w:val="0"/>
      <w:divBdr>
        <w:top w:val="none" w:sz="0" w:space="0" w:color="auto"/>
        <w:left w:val="none" w:sz="0" w:space="0" w:color="auto"/>
        <w:bottom w:val="none" w:sz="0" w:space="0" w:color="auto"/>
        <w:right w:val="none" w:sz="0" w:space="0" w:color="auto"/>
      </w:divBdr>
    </w:div>
    <w:div w:id="15801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3/pravila-vn-rozp.pdf" TargetMode="External"/><Relationship Id="rId3" Type="http://schemas.openxmlformats.org/officeDocument/2006/relationships/settings" Target="settings.xml"/><Relationship Id="rId21" Type="http://schemas.openxmlformats.org/officeDocument/2006/relationships/hyperlink" Target="https://stu.cn.ua/wp-content/uploads/2021/04/polozhennya-pro-potochne-ta-pidsumkove-oczinyuvannya-znan-zdobuvachiv-vyshhoyi-osvity-1.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6/kodeks-akademichnoyi-dobrochesnosti-nova-redakcziya.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cn.ua/wp-content/uploads/2021/04/polozhennya-pro-potochne-ta-pidsumkove-oczinyuvannya-znan-zdobuvachiv-vyshhoyi-osvity-1.pdf"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n.stu.cn.ua/course/view.php?id=413" TargetMode="External"/><Relationship Id="rId23" Type="http://schemas.openxmlformats.org/officeDocument/2006/relationships/hyperlink" Target="https://stu.cn.ua/wp-content/uploads/2021/04/polozhennya-pro-potochne-ta-pidsumkove-oczinyuvannya-znan-zdobuvachiv-vyshhoyi-osvity-1.pdf" TargetMode="External"/><Relationship Id="rId10" Type="http://schemas.openxmlformats.org/officeDocument/2006/relationships/footer" Target="footer1.xml"/><Relationship Id="rId19" Type="http://schemas.openxmlformats.org/officeDocument/2006/relationships/hyperlink" Target="https://stu.cn.ua/wp-content/uploads/2021/04/polozhennya-pro-akademichnu-mobilnist-uchasnykiv-osvitnogo-proczesu.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kozynecz-2/" TargetMode="External"/><Relationship Id="rId22" Type="http://schemas.openxmlformats.org/officeDocument/2006/relationships/hyperlink" Target="https://stu.cn.ua/wp-content/uploads/2021/03/p-vilne-vi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12</Pages>
  <Words>3692</Words>
  <Characters>21045</Characters>
  <Application>Microsoft Office Word</Application>
  <DocSecurity>0</DocSecurity>
  <Lines>175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elena_8067@ukr.net</cp:lastModifiedBy>
  <cp:revision>14</cp:revision>
  <dcterms:created xsi:type="dcterms:W3CDTF">2017-01-27T11:41:00Z</dcterms:created>
  <dcterms:modified xsi:type="dcterms:W3CDTF">2023-02-16T14:46:00Z</dcterms:modified>
</cp:coreProperties>
</file>