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F7AB5" w14:textId="77777777" w:rsidR="00BB1BDC" w:rsidRPr="00DB4696" w:rsidRDefault="00BB1BDC" w:rsidP="00BB1BDC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DB4696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DB4696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27E36213" w14:textId="522D86A8" w:rsidR="00BB1BDC" w:rsidRDefault="00BB1BDC" w:rsidP="00AC5E82">
      <w:pPr>
        <w:pStyle w:val="2"/>
        <w:spacing w:after="0"/>
        <w:jc w:val="center"/>
        <w:rPr>
          <w:i/>
          <w:color w:val="0070C0"/>
          <w:sz w:val="28"/>
          <w:szCs w:val="28"/>
          <w:lang w:val="uk-UA"/>
        </w:rPr>
      </w:pPr>
      <w:r w:rsidRPr="00DB469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1C14F6F" wp14:editId="20115441">
            <wp:simplePos x="0" y="0"/>
            <wp:positionH relativeFrom="margin">
              <wp:posOffset>-672465</wp:posOffset>
            </wp:positionH>
            <wp:positionV relativeFrom="paragraph">
              <wp:posOffset>7431405</wp:posOffset>
            </wp:positionV>
            <wp:extent cx="1933575" cy="1581269"/>
            <wp:effectExtent l="0" t="0" r="0" b="0"/>
            <wp:wrapNone/>
            <wp:docPr id="2" name="Рисунок 2" descr="C:\Users\User\Picture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8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696">
        <w:rPr>
          <w:i/>
          <w:color w:val="0070C0"/>
          <w:sz w:val="28"/>
          <w:szCs w:val="28"/>
          <w:lang w:val="uk-UA"/>
        </w:rPr>
        <w:t>«</w:t>
      </w:r>
      <w:r w:rsidR="002E5B19">
        <w:rPr>
          <w:i/>
          <w:color w:val="0070C0"/>
          <w:sz w:val="28"/>
          <w:szCs w:val="28"/>
          <w:lang w:val="uk-UA"/>
        </w:rPr>
        <w:t>Правозастосування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6"/>
        <w:gridCol w:w="7279"/>
      </w:tblGrid>
      <w:tr w:rsidR="00BB1BDC" w:rsidRPr="00DB4696" w14:paraId="6AA8DC4A" w14:textId="77777777" w:rsidTr="00D21ACD">
        <w:trPr>
          <w:trHeight w:val="66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936312B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3DA1010" wp14:editId="6FA71678">
                  <wp:simplePos x="0" y="0"/>
                  <wp:positionH relativeFrom="margin">
                    <wp:posOffset>-672465</wp:posOffset>
                  </wp:positionH>
                  <wp:positionV relativeFrom="paragraph">
                    <wp:posOffset>7431405</wp:posOffset>
                  </wp:positionV>
                  <wp:extent cx="1933575" cy="1581269"/>
                  <wp:effectExtent l="0" t="0" r="0" b="0"/>
                  <wp:wrapNone/>
                  <wp:docPr id="1" name="Рисунок 1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0F09164A" w14:textId="412E5DE6" w:rsidR="00BB1BDC" w:rsidRPr="00BB1BDC" w:rsidRDefault="00BB1BDC" w:rsidP="008D0301">
            <w:pPr>
              <w:pStyle w:val="a6"/>
              <w:spacing w:line="240" w:lineRule="auto"/>
              <w:ind w:left="311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</w:tr>
      <w:tr w:rsidR="00BB1BDC" w:rsidRPr="00DB4696" w14:paraId="29205B69" w14:textId="77777777" w:rsidTr="00D21ACD">
        <w:trPr>
          <w:trHeight w:val="66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B17E0B1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вищої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0E13D007" w14:textId="77777777" w:rsidR="00BB1BDC" w:rsidRPr="00DB4696" w:rsidRDefault="00BB1BDC" w:rsidP="008D0301">
            <w:pPr>
              <w:pStyle w:val="a6"/>
              <w:spacing w:line="240" w:lineRule="auto"/>
              <w:ind w:left="311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1BDC" w:rsidRPr="00DB4696" w14:paraId="07C15286" w14:textId="77777777" w:rsidTr="00D21ACD">
        <w:trPr>
          <w:trHeight w:val="399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95F8DD4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0F12E" w14:textId="07D8F221" w:rsidR="00BB1BDC" w:rsidRPr="00DB4696" w:rsidRDefault="001B26DF" w:rsidP="008D0301">
            <w:pPr>
              <w:pStyle w:val="a6"/>
              <w:spacing w:line="240" w:lineRule="auto"/>
              <w:ind w:left="311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B1BDC" w:rsidRPr="00DB4696" w14:paraId="13EA0037" w14:textId="77777777" w:rsidTr="00D21ACD">
        <w:trPr>
          <w:trHeight w:val="775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E8785DF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276F69" w14:textId="0C4D3B9D" w:rsidR="00BB1BDC" w:rsidRPr="00BB1BDC" w:rsidRDefault="001B26DF" w:rsidP="008D0301">
            <w:pPr>
              <w:widowControl w:val="0"/>
              <w:spacing w:after="0" w:line="240" w:lineRule="auto"/>
              <w:ind w:left="311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="00BB1BDC" w:rsidRPr="00BB1B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BB1BDC" w:rsidRPr="00DB4696" w14:paraId="17247B0B" w14:textId="77777777" w:rsidTr="00D21ACD">
        <w:trPr>
          <w:trHeight w:val="964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316F521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розподіл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C6C0D6" w14:textId="3B4DC705" w:rsidR="00BB1BDC" w:rsidRPr="00DB4696" w:rsidRDefault="001B26DF" w:rsidP="008D0301">
            <w:pPr>
              <w:pStyle w:val="a6"/>
              <w:spacing w:after="0" w:line="240" w:lineRule="auto"/>
              <w:ind w:left="311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>кредити</w:t>
            </w:r>
            <w:proofErr w:type="spellEnd"/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ЄКТС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>0 годин)</w:t>
            </w:r>
          </w:p>
          <w:p w14:paraId="4DE0C761" w14:textId="2B356AE0" w:rsidR="00BB1BDC" w:rsidRPr="00DB4696" w:rsidRDefault="00424705" w:rsidP="008D0301">
            <w:pPr>
              <w:pStyle w:val="a6"/>
              <w:spacing w:after="0" w:line="240" w:lineRule="auto"/>
              <w:ind w:left="311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Аудиторні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  <w:r w:rsidR="001B2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B2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434DB4F9" w14:textId="4E88055D" w:rsidR="00BB1BDC" w:rsidRPr="00DB4696" w:rsidRDefault="00BB1BDC" w:rsidP="008D0301">
            <w:pPr>
              <w:pStyle w:val="a6"/>
              <w:spacing w:after="0" w:line="240" w:lineRule="auto"/>
              <w:ind w:left="311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робота - </w:t>
            </w:r>
            <w:r w:rsidR="001B2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BB1BDC" w:rsidRPr="00DB4696" w14:paraId="6216DEF9" w14:textId="77777777" w:rsidTr="00D21ACD">
        <w:trPr>
          <w:trHeight w:val="449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910C84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9A14A5" w14:textId="320CA3BC" w:rsidR="00BB1BDC" w:rsidRPr="001B26DF" w:rsidRDefault="001B26DF" w:rsidP="008D0301">
            <w:pPr>
              <w:pStyle w:val="a6"/>
              <w:spacing w:line="240" w:lineRule="auto"/>
              <w:ind w:left="311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Диф.задік</w:t>
            </w:r>
            <w:proofErr w:type="spellEnd"/>
          </w:p>
        </w:tc>
      </w:tr>
      <w:tr w:rsidR="00BB1BDC" w:rsidRPr="00DB4696" w14:paraId="7DF02FDC" w14:textId="77777777" w:rsidTr="00D21ACD">
        <w:trPr>
          <w:trHeight w:val="351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274D8FD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77B53647" w14:textId="77777777" w:rsidR="00BB1BDC" w:rsidRPr="00DB4696" w:rsidRDefault="00BB1BDC" w:rsidP="008D0301">
            <w:pPr>
              <w:pStyle w:val="a6"/>
              <w:spacing w:line="240" w:lineRule="auto"/>
              <w:ind w:left="311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BB1BDC" w:rsidRPr="00DB4696" w14:paraId="28C03647" w14:textId="77777777" w:rsidTr="00D21ACD">
        <w:trPr>
          <w:trHeight w:val="457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26904AF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11E5677F" w14:textId="26454CEC" w:rsidR="00BB1BDC" w:rsidRPr="00BB1BDC" w:rsidRDefault="00BB1BDC" w:rsidP="008D0301">
            <w:pPr>
              <w:pStyle w:val="a6"/>
              <w:spacing w:line="240" w:lineRule="auto"/>
              <w:ind w:left="311" w:right="3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</w:tr>
      <w:tr w:rsidR="00BB1BDC" w:rsidRPr="00DB4696" w14:paraId="6CB3E21C" w14:textId="77777777" w:rsidTr="00D21ACD">
        <w:trPr>
          <w:trHeight w:val="791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EF02AE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Кафедра,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забезпечує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1C46B297" w14:textId="77777777" w:rsidR="00BB1BDC" w:rsidRPr="00DB4696" w:rsidRDefault="00BB1BDC" w:rsidP="008D0301">
            <w:pPr>
              <w:pStyle w:val="a6"/>
              <w:spacing w:after="0" w:line="240" w:lineRule="auto"/>
              <w:ind w:left="311" w:righ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правоохоронної діяльності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загальноправових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3E1B8D" w14:textId="77777777" w:rsidR="00BB1BDC" w:rsidRPr="00BB1BDC" w:rsidRDefault="00BB1BDC" w:rsidP="008D0301">
            <w:pPr>
              <w:pStyle w:val="a6"/>
              <w:spacing w:after="0" w:line="240" w:lineRule="auto"/>
              <w:ind w:left="311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Веремієнко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Вікторівна (</w:t>
            </w:r>
            <w:proofErr w:type="spellStart"/>
            <w:r w:rsidRPr="00BB1B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svetlanavsv</w:t>
            </w:r>
            <w:proofErr w:type="spellEnd"/>
            <w:r w:rsidRPr="00BB1BDC">
              <w:rPr>
                <w:rFonts w:ascii="Times New Roman" w:hAnsi="Times New Roman" w:cs="Times New Roman"/>
                <w:i/>
                <w:sz w:val="24"/>
                <w:szCs w:val="24"/>
              </w:rPr>
              <w:t>8537@</w:t>
            </w:r>
            <w:proofErr w:type="spellStart"/>
            <w:r w:rsidRPr="00BB1B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gmail</w:t>
            </w:r>
            <w:proofErr w:type="spellEnd"/>
            <w:r w:rsidRPr="00BB1BD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BB1B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</w:t>
            </w:r>
            <w:r w:rsidRPr="00BB1B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1BDC" w:rsidRPr="00DB4696" w14:paraId="4C3CDB63" w14:textId="77777777" w:rsidTr="00D21ACD">
        <w:trPr>
          <w:trHeight w:val="1241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BF64FF8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Тематика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0" w:type="auto"/>
          </w:tcPr>
          <w:p w14:paraId="03DCB8FF" w14:textId="60D1F508" w:rsidR="0046619A" w:rsidRPr="003941CA" w:rsidRDefault="0046619A" w:rsidP="008D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57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Правозастосування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особлива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форма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реалізації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права </w:t>
            </w:r>
          </w:p>
          <w:p w14:paraId="6A8037E0" w14:textId="247E6440" w:rsidR="0046619A" w:rsidRPr="003941CA" w:rsidRDefault="0046619A" w:rsidP="008D0301">
            <w:pPr>
              <w:tabs>
                <w:tab w:val="left" w:pos="284"/>
                <w:tab w:val="left" w:pos="567"/>
              </w:tabs>
              <w:spacing w:after="0" w:line="240" w:lineRule="auto"/>
              <w:ind w:left="311" w:right="357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Стадії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застосування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права</w:t>
            </w:r>
          </w:p>
          <w:p w14:paraId="12CD7CDC" w14:textId="11CBEFC7" w:rsidR="0046619A" w:rsidRPr="003941CA" w:rsidRDefault="0046619A" w:rsidP="008D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57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Правозастосовний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 як акт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індивідуального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регулювання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суспільних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відносин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CE48808" w14:textId="54A9C7CD" w:rsidR="0046619A" w:rsidRPr="003941CA" w:rsidRDefault="0046619A" w:rsidP="008D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Нормотворчість </w:t>
            </w:r>
          </w:p>
          <w:p w14:paraId="4E66D8FE" w14:textId="1062EFAC" w:rsidR="0040530A" w:rsidRPr="003941CA" w:rsidRDefault="0040530A" w:rsidP="008D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нормативно-правового акту в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часі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просторі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 колом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осіб</w:t>
            </w:r>
            <w:proofErr w:type="spellEnd"/>
          </w:p>
          <w:p w14:paraId="3E91580D" w14:textId="45D8F3CC" w:rsidR="0040530A" w:rsidRPr="003941CA" w:rsidRDefault="0040530A" w:rsidP="008D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1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Тема6.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техніка</w:t>
            </w:r>
            <w:proofErr w:type="spellEnd"/>
          </w:p>
          <w:p w14:paraId="72F51B20" w14:textId="77777777" w:rsidR="0040530A" w:rsidRPr="003941CA" w:rsidRDefault="0040530A" w:rsidP="008D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57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Юридичні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фікції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презумпції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як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прийом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юридичної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техніки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правовому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регулюванні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суспільних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відносин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F0DAE4E" w14:textId="6AABB7A9" w:rsidR="0040530A" w:rsidRPr="003941CA" w:rsidRDefault="0040530A" w:rsidP="008D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Тлумачення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 права як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стадія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правозастосування</w:t>
            </w:r>
            <w:proofErr w:type="spellEnd"/>
          </w:p>
          <w:p w14:paraId="6D57482B" w14:textId="77777777" w:rsidR="003941CA" w:rsidRPr="003941CA" w:rsidRDefault="003941CA" w:rsidP="008D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1" w:right="357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Прогалини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колізії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законодавстві</w:t>
            </w:r>
            <w:proofErr w:type="spellEnd"/>
            <w:r w:rsidRPr="00394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0FAAFF4" w14:textId="0643520F" w:rsidR="00420798" w:rsidRPr="00BB1BDC" w:rsidRDefault="00420798" w:rsidP="008D0301">
            <w:pPr>
              <w:tabs>
                <w:tab w:val="left" w:pos="558"/>
              </w:tabs>
              <w:spacing w:after="0" w:line="240" w:lineRule="auto"/>
              <w:ind w:left="311"/>
              <w:jc w:val="both"/>
              <w:rPr>
                <w:lang w:val="uk-UA"/>
              </w:rPr>
            </w:pPr>
          </w:p>
        </w:tc>
      </w:tr>
      <w:tr w:rsidR="00BB1BDC" w:rsidRPr="00C20832" w14:paraId="74CD957B" w14:textId="77777777" w:rsidTr="00D21ACD">
        <w:trPr>
          <w:trHeight w:val="1346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5B94433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0" w:type="auto"/>
          </w:tcPr>
          <w:p w14:paraId="1EC132FB" w14:textId="682733A3" w:rsidR="00BB1BDC" w:rsidRPr="000F085A" w:rsidRDefault="000F085A" w:rsidP="008D0301">
            <w:pPr>
              <w:spacing w:after="0" w:line="240" w:lineRule="auto"/>
              <w:ind w:left="311" w:right="232"/>
              <w:jc w:val="both"/>
              <w:rPr>
                <w:sz w:val="24"/>
                <w:szCs w:val="24"/>
                <w:lang w:val="uk-UA"/>
              </w:rPr>
            </w:pPr>
            <w:r w:rsidRPr="000F08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у здобувачів вищої освіти системи теоретичних знань </w:t>
            </w:r>
            <w:r w:rsidR="001B2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практичних вмінь </w:t>
            </w:r>
            <w:r w:rsidR="001B26DF" w:rsidRPr="001B2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щодо поняття та вимог до застосування норм права; юридичної та фактичної кваліфікації справи у процесі застосування норм права; юридичних </w:t>
            </w:r>
            <w:proofErr w:type="spellStart"/>
            <w:r w:rsidR="001B26DF" w:rsidRPr="001B26DF">
              <w:rPr>
                <w:rFonts w:ascii="Times New Roman" w:hAnsi="Times New Roman"/>
                <w:sz w:val="24"/>
                <w:szCs w:val="24"/>
                <w:lang w:val="uk-UA"/>
              </w:rPr>
              <w:t>презумпцій</w:t>
            </w:r>
            <w:proofErr w:type="spellEnd"/>
            <w:r w:rsidR="001B26DF" w:rsidRPr="001B26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фікцій; подолання колізій між нормами права; поняття прогалин у законодавстві і шляхи їх подолання тощо, а також формування практичних навичок правильного застосування норм Конституції, КУпАП, КК України, ЦК України, тощо.</w:t>
            </w:r>
          </w:p>
        </w:tc>
      </w:tr>
      <w:tr w:rsidR="00BB1BDC" w:rsidRPr="002E5B19" w14:paraId="6EFC9FC5" w14:textId="77777777" w:rsidTr="00D21ACD">
        <w:trPr>
          <w:trHeight w:val="926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DEC88C5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  <w:proofErr w:type="spellEnd"/>
          </w:p>
        </w:tc>
        <w:tc>
          <w:tcPr>
            <w:tcW w:w="0" w:type="auto"/>
          </w:tcPr>
          <w:p w14:paraId="3D069971" w14:textId="77777777" w:rsidR="008D0301" w:rsidRPr="008D0301" w:rsidRDefault="008D0301" w:rsidP="008D0301">
            <w:pPr>
              <w:spacing w:after="0" w:line="240" w:lineRule="auto"/>
              <w:ind w:left="311" w:right="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03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ЗК 3. Здатність застосувати знання у практичних ситуаціях. </w:t>
            </w:r>
          </w:p>
          <w:p w14:paraId="4807D17E" w14:textId="4E66E16F" w:rsidR="00BB1BDC" w:rsidRPr="008D0301" w:rsidRDefault="008D0301" w:rsidP="008D0301">
            <w:pPr>
              <w:spacing w:after="0" w:line="240" w:lineRule="auto"/>
              <w:ind w:left="311" w:right="2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301">
              <w:rPr>
                <w:rFonts w:ascii="Times New Roman" w:hAnsi="Times New Roman"/>
                <w:sz w:val="24"/>
                <w:szCs w:val="24"/>
                <w:lang w:val="uk-UA"/>
              </w:rPr>
              <w:t>СК 15. Здатність до самостійної підготовки проектів актів правозастосування.</w:t>
            </w:r>
          </w:p>
        </w:tc>
      </w:tr>
      <w:tr w:rsidR="00BB1BDC" w:rsidRPr="00C20832" w14:paraId="7070BC33" w14:textId="77777777" w:rsidTr="00D21ACD">
        <w:trPr>
          <w:trHeight w:val="1535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C8A2FF7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Результати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0" w:type="auto"/>
          </w:tcPr>
          <w:p w14:paraId="42DD0234" w14:textId="77777777" w:rsidR="008D0301" w:rsidRDefault="00BB1BDC" w:rsidP="008D0301">
            <w:pPr>
              <w:spacing w:after="0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ісля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курсу </w:t>
            </w:r>
            <w:r w:rsidR="003C6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формується 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здатні</w:t>
            </w:r>
            <w:r w:rsidR="003C6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сть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1136D1" w14:textId="290F8878" w:rsidR="00BB1BDC" w:rsidRPr="008D0301" w:rsidRDefault="008D0301" w:rsidP="008D0301">
            <w:pPr>
              <w:spacing w:after="0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3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РН 21.</w:t>
            </w:r>
            <w:r w:rsidRPr="008D0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Готувати проекти необхідних актів застосування права відповідно до правового висновку зробленого у різних правових ситуаціях. </w:t>
            </w:r>
          </w:p>
        </w:tc>
      </w:tr>
      <w:tr w:rsidR="00BB1BDC" w:rsidRPr="00330511" w14:paraId="06A507D2" w14:textId="77777777" w:rsidTr="00D21ACD">
        <w:trPr>
          <w:trHeight w:val="964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FF0ED49" w14:textId="77777777" w:rsidR="00BB1BDC" w:rsidRPr="00DB4696" w:rsidRDefault="00BB1BDC" w:rsidP="00D21ACD">
            <w:pPr>
              <w:pStyle w:val="a6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  <w:proofErr w:type="spellEnd"/>
          </w:p>
          <w:p w14:paraId="48CBCDA1" w14:textId="77777777" w:rsidR="00BB1BDC" w:rsidRPr="00DB4696" w:rsidRDefault="00BB1BDC" w:rsidP="00D21ACD">
            <w:pPr>
              <w:pStyle w:val="a6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0" w:type="auto"/>
            <w:vAlign w:val="center"/>
          </w:tcPr>
          <w:p w14:paraId="4D9C7799" w14:textId="68D72379" w:rsidR="00330511" w:rsidRPr="008D0301" w:rsidRDefault="008D0301" w:rsidP="008D0301">
            <w:pPr>
              <w:pStyle w:val="TableParagraph"/>
              <w:ind w:left="311" w:right="2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D03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https://eln.stu.cn.ua/e</w:t>
              </w:r>
              <w:bookmarkStart w:id="0" w:name="_GoBack"/>
              <w:bookmarkEnd w:id="0"/>
              <w:r w:rsidRPr="008D03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Pr="008D03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rol/index.php?id=6867</w:t>
              </w:r>
            </w:hyperlink>
            <w:r w:rsidRPr="008D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429B199" w14:textId="77777777" w:rsidR="00BB1BDC" w:rsidRPr="00DB4696" w:rsidRDefault="00BB1BDC" w:rsidP="00BB1B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14:paraId="4E8EF7CC" w14:textId="77777777" w:rsidR="00BB1BDC" w:rsidRPr="00BB1BDC" w:rsidRDefault="00BB1BDC" w:rsidP="00BB1BDC">
      <w:pPr>
        <w:rPr>
          <w:lang w:val="uk-UA" w:eastAsia="uk-UA"/>
        </w:rPr>
      </w:pPr>
    </w:p>
    <w:p w14:paraId="5DC5364F" w14:textId="77777777" w:rsidR="00891DB2" w:rsidRPr="00BB1BDC" w:rsidRDefault="00891DB2">
      <w:pPr>
        <w:rPr>
          <w:lang w:val="uk-UA"/>
        </w:rPr>
      </w:pPr>
    </w:p>
    <w:sectPr w:rsidR="00891DB2" w:rsidRPr="00BB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1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EB"/>
    <w:rsid w:val="000A28A1"/>
    <w:rsid w:val="000B0439"/>
    <w:rsid w:val="000F085A"/>
    <w:rsid w:val="00137F87"/>
    <w:rsid w:val="001B26DF"/>
    <w:rsid w:val="002B2218"/>
    <w:rsid w:val="002E5B19"/>
    <w:rsid w:val="00330511"/>
    <w:rsid w:val="003941CA"/>
    <w:rsid w:val="003C6BD6"/>
    <w:rsid w:val="0040530A"/>
    <w:rsid w:val="00420798"/>
    <w:rsid w:val="00424705"/>
    <w:rsid w:val="0046619A"/>
    <w:rsid w:val="005710EB"/>
    <w:rsid w:val="00891DB2"/>
    <w:rsid w:val="008D0301"/>
    <w:rsid w:val="00A760A0"/>
    <w:rsid w:val="00AC5E82"/>
    <w:rsid w:val="00AE0319"/>
    <w:rsid w:val="00BB1BDC"/>
    <w:rsid w:val="00C37C91"/>
    <w:rsid w:val="00C5269A"/>
    <w:rsid w:val="00EC5885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C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1BDC"/>
    <w:rPr>
      <w:rFonts w:eastAsiaTheme="minorEastAsia"/>
      <w:lang w:eastAsia="ru-RU"/>
    </w:rPr>
  </w:style>
  <w:style w:type="paragraph" w:styleId="2">
    <w:name w:val="heading 2"/>
    <w:basedOn w:val="3"/>
    <w:next w:val="a0"/>
    <w:link w:val="20"/>
    <w:rsid w:val="00BB1BDC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B1B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B1BDC"/>
    <w:rPr>
      <w:rFonts w:ascii="Times New Roman" w:eastAsiaTheme="minorEastAsia" w:hAnsi="Times New Roman" w:cs="Times New Roman"/>
      <w:b/>
      <w:szCs w:val="20"/>
      <w:lang w:eastAsia="uk-UA"/>
    </w:rPr>
  </w:style>
  <w:style w:type="character" w:customStyle="1" w:styleId="30">
    <w:name w:val="Заголовок 3 Знак"/>
    <w:basedOn w:val="a1"/>
    <w:link w:val="3"/>
    <w:uiPriority w:val="9"/>
    <w:semiHidden/>
    <w:rsid w:val="00BB1B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BB1BDC"/>
    <w:pPr>
      <w:widowControl w:val="0"/>
      <w:autoSpaceDE w:val="0"/>
      <w:autoSpaceDN w:val="0"/>
    </w:pPr>
    <w:rPr>
      <w:lang w:val="uk-UA" w:eastAsia="uk-UA" w:bidi="uk-UA"/>
    </w:rPr>
  </w:style>
  <w:style w:type="paragraph" w:styleId="a">
    <w:name w:val="List Paragraph"/>
    <w:aliases w:val="Заголовок 1 список"/>
    <w:next w:val="a0"/>
    <w:uiPriority w:val="34"/>
    <w:qFormat/>
    <w:rsid w:val="00BB1BDC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eastAsia="ru-RU"/>
    </w:rPr>
  </w:style>
  <w:style w:type="character" w:styleId="a4">
    <w:name w:val="Hyperlink"/>
    <w:basedOn w:val="a1"/>
    <w:uiPriority w:val="99"/>
    <w:unhideWhenUsed/>
    <w:rsid w:val="00BB1BDC"/>
    <w:rPr>
      <w:color w:val="0000FF"/>
      <w:u w:val="single"/>
    </w:rPr>
  </w:style>
  <w:style w:type="character" w:customStyle="1" w:styleId="a5">
    <w:name w:val="Другое_"/>
    <w:basedOn w:val="a1"/>
    <w:link w:val="a6"/>
    <w:rsid w:val="00BB1BDC"/>
    <w:rPr>
      <w:rFonts w:ascii="Calibri" w:eastAsia="Calibri" w:hAnsi="Calibri" w:cs="Calibri"/>
    </w:rPr>
  </w:style>
  <w:style w:type="paragraph" w:customStyle="1" w:styleId="a6">
    <w:name w:val="Другое"/>
    <w:basedOn w:val="a0"/>
    <w:link w:val="a5"/>
    <w:rsid w:val="00BB1BDC"/>
    <w:pPr>
      <w:widowControl w:val="0"/>
      <w:spacing w:line="276" w:lineRule="auto"/>
    </w:pPr>
    <w:rPr>
      <w:rFonts w:ascii="Calibri" w:eastAsia="Calibri" w:hAnsi="Calibri" w:cs="Calibri"/>
      <w:lang w:eastAsia="en-US"/>
    </w:rPr>
  </w:style>
  <w:style w:type="character" w:styleId="a7">
    <w:name w:val="FollowedHyperlink"/>
    <w:basedOn w:val="a1"/>
    <w:uiPriority w:val="99"/>
    <w:semiHidden/>
    <w:unhideWhenUsed/>
    <w:rsid w:val="008D030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1BDC"/>
    <w:rPr>
      <w:rFonts w:eastAsiaTheme="minorEastAsia"/>
      <w:lang w:eastAsia="ru-RU"/>
    </w:rPr>
  </w:style>
  <w:style w:type="paragraph" w:styleId="2">
    <w:name w:val="heading 2"/>
    <w:basedOn w:val="3"/>
    <w:next w:val="a0"/>
    <w:link w:val="20"/>
    <w:rsid w:val="00BB1BDC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B1B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B1BDC"/>
    <w:rPr>
      <w:rFonts w:ascii="Times New Roman" w:eastAsiaTheme="minorEastAsia" w:hAnsi="Times New Roman" w:cs="Times New Roman"/>
      <w:b/>
      <w:szCs w:val="20"/>
      <w:lang w:eastAsia="uk-UA"/>
    </w:rPr>
  </w:style>
  <w:style w:type="character" w:customStyle="1" w:styleId="30">
    <w:name w:val="Заголовок 3 Знак"/>
    <w:basedOn w:val="a1"/>
    <w:link w:val="3"/>
    <w:uiPriority w:val="9"/>
    <w:semiHidden/>
    <w:rsid w:val="00BB1B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BB1BDC"/>
    <w:pPr>
      <w:widowControl w:val="0"/>
      <w:autoSpaceDE w:val="0"/>
      <w:autoSpaceDN w:val="0"/>
    </w:pPr>
    <w:rPr>
      <w:lang w:val="uk-UA" w:eastAsia="uk-UA" w:bidi="uk-UA"/>
    </w:rPr>
  </w:style>
  <w:style w:type="paragraph" w:styleId="a">
    <w:name w:val="List Paragraph"/>
    <w:aliases w:val="Заголовок 1 список"/>
    <w:next w:val="a0"/>
    <w:uiPriority w:val="34"/>
    <w:qFormat/>
    <w:rsid w:val="00BB1BDC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eastAsia="ru-RU"/>
    </w:rPr>
  </w:style>
  <w:style w:type="character" w:styleId="a4">
    <w:name w:val="Hyperlink"/>
    <w:basedOn w:val="a1"/>
    <w:uiPriority w:val="99"/>
    <w:unhideWhenUsed/>
    <w:rsid w:val="00BB1BDC"/>
    <w:rPr>
      <w:color w:val="0000FF"/>
      <w:u w:val="single"/>
    </w:rPr>
  </w:style>
  <w:style w:type="character" w:customStyle="1" w:styleId="a5">
    <w:name w:val="Другое_"/>
    <w:basedOn w:val="a1"/>
    <w:link w:val="a6"/>
    <w:rsid w:val="00BB1BDC"/>
    <w:rPr>
      <w:rFonts w:ascii="Calibri" w:eastAsia="Calibri" w:hAnsi="Calibri" w:cs="Calibri"/>
    </w:rPr>
  </w:style>
  <w:style w:type="paragraph" w:customStyle="1" w:styleId="a6">
    <w:name w:val="Другое"/>
    <w:basedOn w:val="a0"/>
    <w:link w:val="a5"/>
    <w:rsid w:val="00BB1BDC"/>
    <w:pPr>
      <w:widowControl w:val="0"/>
      <w:spacing w:line="276" w:lineRule="auto"/>
    </w:pPr>
    <w:rPr>
      <w:rFonts w:ascii="Calibri" w:eastAsia="Calibri" w:hAnsi="Calibri" w:cs="Calibri"/>
      <w:lang w:eastAsia="en-US"/>
    </w:rPr>
  </w:style>
  <w:style w:type="character" w:styleId="a7">
    <w:name w:val="FollowedHyperlink"/>
    <w:basedOn w:val="a1"/>
    <w:uiPriority w:val="99"/>
    <w:semiHidden/>
    <w:unhideWhenUsed/>
    <w:rsid w:val="008D03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n.stu.cn.ua/enrol/index.php?id=6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User402</cp:lastModifiedBy>
  <cp:revision>16</cp:revision>
  <dcterms:created xsi:type="dcterms:W3CDTF">2025-02-09T13:03:00Z</dcterms:created>
  <dcterms:modified xsi:type="dcterms:W3CDTF">2025-11-04T13:30:00Z</dcterms:modified>
</cp:coreProperties>
</file>